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26F3A" w14:textId="77777777" w:rsidR="00931633" w:rsidRPr="00F37732" w:rsidRDefault="00931633" w:rsidP="00F37732">
      <w:pPr>
        <w:spacing w:line="360" w:lineRule="auto"/>
        <w:jc w:val="both"/>
        <w:rPr>
          <w:rFonts w:ascii="Times New Roman" w:hAnsi="Times New Roman" w:cs="Times New Roman"/>
          <w:b/>
          <w:sz w:val="24"/>
          <w:vertAlign w:val="superscript"/>
          <w:lang w:val="es-CO"/>
        </w:rPr>
      </w:pPr>
    </w:p>
    <w:p w14:paraId="23607220" w14:textId="188EB7E3" w:rsidR="00005E96" w:rsidRPr="00EE229A" w:rsidRDefault="00EE229A" w:rsidP="00EE229A">
      <w:pPr>
        <w:spacing w:line="360" w:lineRule="auto"/>
        <w:jc w:val="center"/>
        <w:rPr>
          <w:rFonts w:ascii="Times New Roman" w:hAnsi="Times New Roman" w:cs="Times New Roman"/>
          <w:b/>
          <w:sz w:val="28"/>
          <w:szCs w:val="28"/>
          <w:vertAlign w:val="superscript"/>
          <w:lang w:val="es-CO"/>
        </w:rPr>
      </w:pPr>
      <w:r w:rsidRPr="00EE229A">
        <w:rPr>
          <w:rFonts w:ascii="Times New Roman" w:hAnsi="Times New Roman" w:cs="Times New Roman"/>
          <w:b/>
          <w:sz w:val="28"/>
          <w:szCs w:val="28"/>
          <w:vertAlign w:val="superscript"/>
          <w:lang w:val="es-CO"/>
        </w:rPr>
        <w:t>Investigación Educativa y D</w:t>
      </w:r>
      <w:r w:rsidR="00963C10" w:rsidRPr="00EE229A">
        <w:rPr>
          <w:rFonts w:ascii="Times New Roman" w:hAnsi="Times New Roman" w:cs="Times New Roman"/>
          <w:b/>
          <w:sz w:val="28"/>
          <w:szCs w:val="28"/>
          <w:vertAlign w:val="superscript"/>
          <w:lang w:val="es-CO"/>
        </w:rPr>
        <w:t xml:space="preserve">iseño de </w:t>
      </w:r>
      <w:r w:rsidRPr="00EE229A">
        <w:rPr>
          <w:rFonts w:ascii="Times New Roman" w:hAnsi="Times New Roman" w:cs="Times New Roman"/>
          <w:b/>
          <w:sz w:val="28"/>
          <w:szCs w:val="28"/>
          <w:vertAlign w:val="superscript"/>
          <w:lang w:val="es-CO"/>
        </w:rPr>
        <w:t xml:space="preserve">Programa </w:t>
      </w:r>
      <w:r w:rsidR="00963C10" w:rsidRPr="00EE229A">
        <w:rPr>
          <w:rFonts w:ascii="Times New Roman" w:hAnsi="Times New Roman" w:cs="Times New Roman"/>
          <w:b/>
          <w:sz w:val="28"/>
          <w:szCs w:val="28"/>
          <w:vertAlign w:val="superscript"/>
          <w:lang w:val="es-CO"/>
        </w:rPr>
        <w:t>p</w:t>
      </w:r>
      <w:r w:rsidRPr="00EE229A">
        <w:rPr>
          <w:rFonts w:ascii="Times New Roman" w:hAnsi="Times New Roman" w:cs="Times New Roman"/>
          <w:b/>
          <w:sz w:val="28"/>
          <w:szCs w:val="28"/>
          <w:vertAlign w:val="superscript"/>
          <w:lang w:val="es-CO"/>
        </w:rPr>
        <w:t>ara</w:t>
      </w:r>
      <w:r w:rsidR="00963C10" w:rsidRPr="00EE229A">
        <w:rPr>
          <w:rFonts w:ascii="Times New Roman" w:hAnsi="Times New Roman" w:cs="Times New Roman"/>
          <w:b/>
          <w:sz w:val="28"/>
          <w:szCs w:val="28"/>
          <w:vertAlign w:val="superscript"/>
          <w:lang w:val="es-CO"/>
        </w:rPr>
        <w:t xml:space="preserve"> </w:t>
      </w:r>
      <w:r w:rsidR="003546C3">
        <w:rPr>
          <w:rFonts w:ascii="Times New Roman" w:hAnsi="Times New Roman" w:cs="Times New Roman"/>
          <w:b/>
          <w:sz w:val="28"/>
          <w:szCs w:val="28"/>
          <w:vertAlign w:val="superscript"/>
          <w:lang w:val="es-CO"/>
        </w:rPr>
        <w:t>Desarrollar las Competencias Escriturales en la E</w:t>
      </w:r>
      <w:bookmarkStart w:id="0" w:name="_GoBack"/>
      <w:bookmarkEnd w:id="0"/>
      <w:r w:rsidRPr="00EE229A">
        <w:rPr>
          <w:rFonts w:ascii="Times New Roman" w:hAnsi="Times New Roman" w:cs="Times New Roman"/>
          <w:b/>
          <w:sz w:val="28"/>
          <w:szCs w:val="28"/>
          <w:vertAlign w:val="superscript"/>
          <w:lang w:val="es-CO"/>
        </w:rPr>
        <w:t xml:space="preserve">ducación Universitaria </w:t>
      </w:r>
    </w:p>
    <w:p w14:paraId="6EEBC0C7" w14:textId="77777777" w:rsidR="0034609F" w:rsidRPr="00F37732" w:rsidRDefault="0034609F" w:rsidP="00EE229A">
      <w:pPr>
        <w:pStyle w:val="Sinespaciado"/>
        <w:rPr>
          <w:vertAlign w:val="superscript"/>
          <w:lang w:val="es-CO"/>
        </w:rPr>
      </w:pPr>
      <w:r w:rsidRPr="00F37732">
        <w:rPr>
          <w:vertAlign w:val="superscript"/>
          <w:lang w:val="es-CO"/>
        </w:rPr>
        <w:t>Alba Lucía Bustamante Hernández</w:t>
      </w:r>
    </w:p>
    <w:p w14:paraId="62638C4A" w14:textId="77777777" w:rsidR="0034609F" w:rsidRPr="00F37732" w:rsidRDefault="0034609F" w:rsidP="00EE229A">
      <w:pPr>
        <w:pStyle w:val="Sinespaciado"/>
        <w:rPr>
          <w:vertAlign w:val="superscript"/>
          <w:lang w:val="es-CO"/>
        </w:rPr>
      </w:pPr>
      <w:r w:rsidRPr="00F37732">
        <w:rPr>
          <w:vertAlign w:val="superscript"/>
          <w:lang w:val="es-CO"/>
        </w:rPr>
        <w:t>alba.bustamante@usa.edu.co</w:t>
      </w:r>
    </w:p>
    <w:p w14:paraId="2009D75D" w14:textId="0A0EF0B1" w:rsidR="00F872CC" w:rsidRPr="00F37732" w:rsidRDefault="009775E8" w:rsidP="00EE229A">
      <w:pPr>
        <w:pStyle w:val="Sinespaciado"/>
        <w:rPr>
          <w:vertAlign w:val="superscript"/>
          <w:lang w:val="es-CO"/>
        </w:rPr>
      </w:pPr>
      <w:r w:rsidRPr="00F37732">
        <w:rPr>
          <w:vertAlign w:val="superscript"/>
          <w:lang w:val="es-CO"/>
        </w:rPr>
        <w:t>Universidad Sergio Arboleda-Santa Marta</w:t>
      </w:r>
    </w:p>
    <w:p w14:paraId="22270114" w14:textId="77777777" w:rsidR="002349F8" w:rsidRPr="00F37732" w:rsidRDefault="002349F8" w:rsidP="00F37732">
      <w:pPr>
        <w:spacing w:line="360" w:lineRule="auto"/>
        <w:jc w:val="both"/>
        <w:rPr>
          <w:rFonts w:ascii="Times New Roman" w:hAnsi="Times New Roman" w:cs="Times New Roman"/>
          <w:sz w:val="24"/>
          <w:vertAlign w:val="superscript"/>
          <w:lang w:val="es-CO"/>
        </w:rPr>
      </w:pPr>
    </w:p>
    <w:p w14:paraId="3497D484" w14:textId="77777777" w:rsidR="00323443" w:rsidRPr="00F37732" w:rsidRDefault="00323443"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Resumen:</w:t>
      </w:r>
    </w:p>
    <w:p w14:paraId="0E4AFCE1" w14:textId="699239CF" w:rsidR="005A65EC" w:rsidRPr="00F37732" w:rsidRDefault="00FA5D35"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El </w:t>
      </w:r>
      <w:r w:rsidR="005A65EC" w:rsidRPr="00F37732">
        <w:rPr>
          <w:rFonts w:ascii="Times New Roman" w:hAnsi="Times New Roman" w:cs="Times New Roman"/>
          <w:sz w:val="24"/>
          <w:vertAlign w:val="superscript"/>
          <w:lang w:val="es-CO" w:eastAsia="en-US"/>
        </w:rPr>
        <w:t xml:space="preserve"> presente</w:t>
      </w:r>
      <w:r w:rsidRPr="00F37732">
        <w:rPr>
          <w:rFonts w:ascii="Times New Roman" w:hAnsi="Times New Roman" w:cs="Times New Roman"/>
          <w:sz w:val="24"/>
          <w:vertAlign w:val="superscript"/>
          <w:lang w:val="es-CO" w:eastAsia="en-US"/>
        </w:rPr>
        <w:t xml:space="preserve"> informe sobre avances de</w:t>
      </w:r>
      <w:r w:rsidR="005A65EC" w:rsidRPr="00F37732">
        <w:rPr>
          <w:rFonts w:ascii="Times New Roman" w:hAnsi="Times New Roman" w:cs="Times New Roman"/>
          <w:sz w:val="24"/>
          <w:vertAlign w:val="superscript"/>
          <w:lang w:val="es-CO" w:eastAsia="en-US"/>
        </w:rPr>
        <w:t xml:space="preserve"> investigación propone el</w:t>
      </w:r>
      <w:r w:rsidRPr="00F37732">
        <w:rPr>
          <w:rFonts w:ascii="Times New Roman" w:hAnsi="Times New Roman" w:cs="Times New Roman"/>
          <w:sz w:val="24"/>
          <w:vertAlign w:val="superscript"/>
          <w:lang w:val="es-CO" w:eastAsia="en-US"/>
        </w:rPr>
        <w:t xml:space="preserve"> diagnóstico de necesidades situadas, el</w:t>
      </w:r>
      <w:r w:rsidR="005A65EC" w:rsidRPr="00F37732">
        <w:rPr>
          <w:rFonts w:ascii="Times New Roman" w:hAnsi="Times New Roman" w:cs="Times New Roman"/>
          <w:sz w:val="24"/>
          <w:vertAlign w:val="superscript"/>
          <w:lang w:val="es-CO" w:eastAsia="en-US"/>
        </w:rPr>
        <w:t xml:space="preserve"> diseño, y </w:t>
      </w:r>
      <w:r w:rsidRPr="00F37732">
        <w:rPr>
          <w:rFonts w:ascii="Times New Roman" w:hAnsi="Times New Roman" w:cs="Times New Roman"/>
          <w:sz w:val="24"/>
          <w:vertAlign w:val="superscript"/>
          <w:lang w:val="es-CO" w:eastAsia="en-US"/>
        </w:rPr>
        <w:t xml:space="preserve">la </w:t>
      </w:r>
      <w:r w:rsidR="005A65EC" w:rsidRPr="00F37732">
        <w:rPr>
          <w:rFonts w:ascii="Times New Roman" w:hAnsi="Times New Roman" w:cs="Times New Roman"/>
          <w:sz w:val="24"/>
          <w:vertAlign w:val="superscript"/>
          <w:lang w:val="es-CO" w:eastAsia="en-US"/>
        </w:rPr>
        <w:t>evaluación de un programa de escritura académica que ayude al estudiante universitario a mejorar las competencias escriturales necesarias para el éxito en sus estudios universitarios y para la vida</w:t>
      </w:r>
      <w:r w:rsidR="002349F8" w:rsidRPr="00F37732">
        <w:rPr>
          <w:rFonts w:ascii="Times New Roman" w:hAnsi="Times New Roman" w:cs="Times New Roman"/>
          <w:sz w:val="24"/>
          <w:vertAlign w:val="superscript"/>
          <w:lang w:val="es-CO" w:eastAsia="en-US"/>
        </w:rPr>
        <w:t>.</w:t>
      </w:r>
    </w:p>
    <w:p w14:paraId="157364E3" w14:textId="3217F80A" w:rsidR="005A65EC" w:rsidRPr="00F37732" w:rsidRDefault="005A65EC" w:rsidP="00F37732">
      <w:pPr>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El problema de investigación parte del hecho de que los estudiantes que ingresan a la educación superior no cuentan con las competencias suficientes para la escritura </w:t>
      </w:r>
      <w:r w:rsidR="000A161B" w:rsidRPr="00F37732">
        <w:rPr>
          <w:rFonts w:ascii="Times New Roman" w:hAnsi="Times New Roman" w:cs="Times New Roman"/>
          <w:sz w:val="24"/>
          <w:vertAlign w:val="superscript"/>
          <w:lang w:val="es-CO" w:eastAsia="en-US"/>
        </w:rPr>
        <w:t xml:space="preserve">de textos académicos. Por otra </w:t>
      </w:r>
      <w:r w:rsidRPr="00F37732">
        <w:rPr>
          <w:rFonts w:ascii="Times New Roman" w:hAnsi="Times New Roman" w:cs="Times New Roman"/>
          <w:sz w:val="24"/>
          <w:vertAlign w:val="superscript"/>
          <w:lang w:val="es-CO" w:eastAsia="en-US"/>
        </w:rPr>
        <w:t>parte</w:t>
      </w:r>
      <w:r w:rsidR="000A161B"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las metodologías utilizadas por los docentes en la educación universitaria se caracterizan por la transmisión de conocimiento, y carecen de peda</w:t>
      </w:r>
      <w:r w:rsidR="000043E2" w:rsidRPr="00F37732">
        <w:rPr>
          <w:rFonts w:ascii="Times New Roman" w:hAnsi="Times New Roman" w:cs="Times New Roman"/>
          <w:sz w:val="24"/>
          <w:vertAlign w:val="superscript"/>
          <w:lang w:val="es-CO" w:eastAsia="en-US"/>
        </w:rPr>
        <w:t xml:space="preserve">gogías activas, participativas </w:t>
      </w:r>
      <w:r w:rsidRPr="00F37732">
        <w:rPr>
          <w:rFonts w:ascii="Times New Roman" w:hAnsi="Times New Roman" w:cs="Times New Roman"/>
          <w:sz w:val="24"/>
          <w:vertAlign w:val="superscript"/>
          <w:lang w:val="es-CO" w:eastAsia="en-US"/>
        </w:rPr>
        <w:t>y dialógicas que contribuyan al mejoramiento de las competencias.</w:t>
      </w:r>
    </w:p>
    <w:p w14:paraId="33FCE03E" w14:textId="77777777" w:rsidR="0058039C" w:rsidRPr="00F37732" w:rsidRDefault="0058039C"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El objetivo es desarrollar una propuesta teórica desde el constructivismo social que integre las competencias cognitivas, lingüísticas, discursivas, </w:t>
      </w:r>
      <w:proofErr w:type="spellStart"/>
      <w:r w:rsidRPr="00F37732">
        <w:rPr>
          <w:rFonts w:ascii="Times New Roman" w:hAnsi="Times New Roman" w:cs="Times New Roman"/>
          <w:sz w:val="24"/>
          <w:vertAlign w:val="superscript"/>
          <w:lang w:val="es-CO" w:eastAsia="en-US"/>
        </w:rPr>
        <w:t>socioafectivas</w:t>
      </w:r>
      <w:proofErr w:type="spellEnd"/>
      <w:r w:rsidRPr="00F37732">
        <w:rPr>
          <w:rFonts w:ascii="Times New Roman" w:hAnsi="Times New Roman" w:cs="Times New Roman"/>
          <w:sz w:val="24"/>
          <w:vertAlign w:val="superscript"/>
          <w:lang w:val="es-CO" w:eastAsia="en-US"/>
        </w:rPr>
        <w:t xml:space="preserve"> y pedagógicas en un programa de aula para mejorar la escritura académica de estudiantes universitarios y así prepararlos para la vida laboral.</w:t>
      </w:r>
    </w:p>
    <w:p w14:paraId="14737D35" w14:textId="36AF349C" w:rsidR="005A65EC" w:rsidRPr="00F37732" w:rsidRDefault="0058039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eastAsia="en-US"/>
        </w:rPr>
        <w:t>La metodología escogida es la “Investigación Evaluativa”</w:t>
      </w:r>
      <w:r w:rsidR="00CB3175"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seis </w:t>
      </w:r>
      <w:r w:rsidR="00CB3175" w:rsidRPr="00F37732">
        <w:rPr>
          <w:rFonts w:ascii="Times New Roman" w:hAnsi="Times New Roman" w:cs="Times New Roman"/>
          <w:sz w:val="24"/>
          <w:vertAlign w:val="superscript"/>
          <w:lang w:val="es-CO" w:eastAsia="en-US"/>
        </w:rPr>
        <w:t xml:space="preserve">son las </w:t>
      </w:r>
      <w:r w:rsidRPr="00F37732">
        <w:rPr>
          <w:rFonts w:ascii="Times New Roman" w:hAnsi="Times New Roman" w:cs="Times New Roman"/>
          <w:sz w:val="24"/>
          <w:vertAlign w:val="superscript"/>
          <w:lang w:val="es-CO" w:eastAsia="en-US"/>
        </w:rPr>
        <w:t xml:space="preserve">perspectivas que la conforman: diagnóstico de necesidades, diseño del programa de formación, evaluación por expertos tanto en didáctica de la lengua como en metodología, implementación del programa o evaluación de proceso, evaluación sumativa o del producto y ejercicio de </w:t>
      </w:r>
      <w:proofErr w:type="spellStart"/>
      <w:r w:rsidRPr="00F37732">
        <w:rPr>
          <w:rFonts w:ascii="Times New Roman" w:hAnsi="Times New Roman" w:cs="Times New Roman"/>
          <w:sz w:val="24"/>
          <w:vertAlign w:val="superscript"/>
          <w:lang w:val="es-CO" w:eastAsia="en-US"/>
        </w:rPr>
        <w:t>metaevaluación</w:t>
      </w:r>
      <w:proofErr w:type="spellEnd"/>
    </w:p>
    <w:p w14:paraId="252E8792" w14:textId="77777777" w:rsidR="00EB5EE4" w:rsidRPr="00F37732" w:rsidRDefault="00EB5EE4" w:rsidP="00F37732">
      <w:pPr>
        <w:spacing w:line="360" w:lineRule="auto"/>
        <w:jc w:val="both"/>
        <w:rPr>
          <w:rFonts w:ascii="Times New Roman" w:hAnsi="Times New Roman" w:cs="Times New Roman"/>
          <w:sz w:val="24"/>
          <w:vertAlign w:val="superscript"/>
          <w:lang w:val="es-CO"/>
        </w:rPr>
      </w:pPr>
    </w:p>
    <w:p w14:paraId="5B1E4001" w14:textId="77777777" w:rsidR="00F872CC" w:rsidRPr="00F37732" w:rsidRDefault="00F872C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Palabras clave: </w:t>
      </w:r>
    </w:p>
    <w:p w14:paraId="328A5722" w14:textId="5D98BCB7" w:rsidR="00F872CC" w:rsidRPr="00F37732" w:rsidRDefault="00F872C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Competencias, socio-cognición, afectividad cultural, socio-constructivismo, escritura académica. </w:t>
      </w:r>
    </w:p>
    <w:p w14:paraId="05CF8C85" w14:textId="2F778C2E" w:rsidR="00C472EC" w:rsidRPr="00F37732" w:rsidRDefault="001704C5" w:rsidP="00F37732">
      <w:pPr>
        <w:spacing w:line="360" w:lineRule="auto"/>
        <w:jc w:val="both"/>
        <w:rPr>
          <w:rFonts w:ascii="Times New Roman" w:hAnsi="Times New Roman" w:cs="Times New Roman"/>
          <w:b/>
          <w:sz w:val="24"/>
          <w:vertAlign w:val="superscript"/>
          <w:lang w:val="en-US"/>
        </w:rPr>
      </w:pPr>
      <w:r w:rsidRPr="00F37732">
        <w:rPr>
          <w:rFonts w:ascii="Times New Roman" w:hAnsi="Times New Roman" w:cs="Times New Roman"/>
          <w:b/>
          <w:sz w:val="24"/>
          <w:vertAlign w:val="superscript"/>
          <w:lang w:val="en-US"/>
        </w:rPr>
        <w:t>Abstract</w:t>
      </w:r>
    </w:p>
    <w:p w14:paraId="0E3C4F67" w14:textId="6733080C" w:rsidR="00C472EC" w:rsidRPr="00F37732" w:rsidRDefault="00FA5D35"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This report on research advances suggests the diagnosis of situated requirements, design, and program evaluation</w:t>
      </w:r>
      <w:r w:rsidR="00C472EC" w:rsidRPr="00F37732">
        <w:rPr>
          <w:rFonts w:ascii="Times New Roman" w:hAnsi="Times New Roman" w:cs="Times New Roman"/>
          <w:sz w:val="24"/>
          <w:vertAlign w:val="superscript"/>
          <w:lang w:val="en-US"/>
        </w:rPr>
        <w:t xml:space="preserve"> of academic writing that helps college student to improve the scriptural skill necessary for success in college and life.</w:t>
      </w:r>
    </w:p>
    <w:p w14:paraId="455D0CA8"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The research problem starts with the fact that students who enter to higher education do not have necessary skills for writing academic texts. In addition, some methodologies used by teachers in higher education are characterized by focus on the transference of knowledge, and lack of focus on active educational methods, participatory pedagogies, and diagnostics that contributes to the improvement of skills.</w:t>
      </w:r>
    </w:p>
    <w:p w14:paraId="3A7C0349"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The aim is to develop a theoretical proposal from the social constructivist theory that integrates cognitive, linguistic, discursive, socio-affective and pedagogical skills in a classroom program to improve academic writing for college students and prepare them for working life.</w:t>
      </w:r>
    </w:p>
    <w:p w14:paraId="3098605F"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lastRenderedPageBreak/>
        <w:t>The methodology chosen is "Evaluative Research", with the six perspectives that form it: needs assessment, training program design, evaluation by experts in both language teaching and methodology, program implementation or process evaluation, summative evaluation or product evaluation and self-assessment exercise.</w:t>
      </w:r>
    </w:p>
    <w:p w14:paraId="60B5F11B" w14:textId="77777777" w:rsidR="00C472EC" w:rsidRPr="00F37732" w:rsidRDefault="00C472EC" w:rsidP="00F37732">
      <w:pPr>
        <w:spacing w:line="360" w:lineRule="auto"/>
        <w:jc w:val="both"/>
        <w:rPr>
          <w:rFonts w:ascii="Times New Roman" w:hAnsi="Times New Roman" w:cs="Times New Roman"/>
          <w:sz w:val="24"/>
          <w:vertAlign w:val="superscript"/>
          <w:lang w:val="en-US"/>
        </w:rPr>
      </w:pPr>
    </w:p>
    <w:p w14:paraId="3EEF756C" w14:textId="77777777" w:rsidR="00C472EC" w:rsidRPr="00F37732" w:rsidRDefault="00C472EC" w:rsidP="00F37732">
      <w:pPr>
        <w:spacing w:line="360" w:lineRule="auto"/>
        <w:jc w:val="both"/>
        <w:rPr>
          <w:rFonts w:ascii="Times New Roman" w:hAnsi="Times New Roman" w:cs="Times New Roman"/>
          <w:b/>
          <w:sz w:val="24"/>
          <w:vertAlign w:val="superscript"/>
          <w:lang w:val="en-US"/>
        </w:rPr>
      </w:pPr>
      <w:r w:rsidRPr="00F37732">
        <w:rPr>
          <w:rFonts w:ascii="Times New Roman" w:hAnsi="Times New Roman" w:cs="Times New Roman"/>
          <w:b/>
          <w:sz w:val="24"/>
          <w:vertAlign w:val="superscript"/>
          <w:lang w:val="en-US"/>
        </w:rPr>
        <w:t xml:space="preserve">Keywords: </w:t>
      </w:r>
    </w:p>
    <w:p w14:paraId="03787732"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Skills, social cognition, cultural affect, socio-constructivism, academic writing.</w:t>
      </w:r>
    </w:p>
    <w:p w14:paraId="1FCE0A05" w14:textId="77777777" w:rsidR="00C472EC" w:rsidRPr="00F37732" w:rsidRDefault="00C472EC" w:rsidP="00F37732">
      <w:pPr>
        <w:spacing w:line="360" w:lineRule="auto"/>
        <w:jc w:val="both"/>
        <w:rPr>
          <w:rFonts w:ascii="Times New Roman" w:hAnsi="Times New Roman" w:cs="Times New Roman"/>
          <w:b/>
          <w:sz w:val="24"/>
          <w:vertAlign w:val="superscript"/>
          <w:lang w:val="en-US"/>
        </w:rPr>
      </w:pPr>
    </w:p>
    <w:p w14:paraId="003D74FE" w14:textId="77777777" w:rsidR="00D23E06" w:rsidRPr="00F37732" w:rsidRDefault="00D23E06" w:rsidP="00F37732">
      <w:pPr>
        <w:spacing w:line="360" w:lineRule="auto"/>
        <w:jc w:val="both"/>
        <w:rPr>
          <w:rFonts w:ascii="Times New Roman" w:hAnsi="Times New Roman" w:cs="Times New Roman"/>
          <w:b/>
          <w:sz w:val="24"/>
          <w:vertAlign w:val="superscript"/>
          <w:lang w:val="es-CO"/>
        </w:rPr>
      </w:pPr>
      <w:r w:rsidRPr="00F37732">
        <w:rPr>
          <w:rFonts w:ascii="Times New Roman" w:hAnsi="Times New Roman" w:cs="Times New Roman"/>
          <w:b/>
          <w:sz w:val="24"/>
          <w:vertAlign w:val="superscript"/>
          <w:lang w:val="es-CO"/>
        </w:rPr>
        <w:t>Introducción:</w:t>
      </w:r>
    </w:p>
    <w:p w14:paraId="749A43BB" w14:textId="3E828682" w:rsidR="00580599" w:rsidRPr="00F37732" w:rsidRDefault="00580599" w:rsidP="00F37732">
      <w:pPr>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El problema de esta investigación parte del hecho de que los estudiantes que ingresa</w:t>
      </w:r>
      <w:r w:rsidR="00550AE9" w:rsidRPr="00F37732">
        <w:rPr>
          <w:rFonts w:ascii="Times New Roman" w:hAnsi="Times New Roman" w:cs="Times New Roman"/>
          <w:sz w:val="24"/>
          <w:vertAlign w:val="superscript"/>
          <w:lang w:val="es-CO" w:eastAsia="en-US"/>
        </w:rPr>
        <w:t>n</w:t>
      </w:r>
      <w:r w:rsidRPr="00F37732">
        <w:rPr>
          <w:rFonts w:ascii="Times New Roman" w:hAnsi="Times New Roman" w:cs="Times New Roman"/>
          <w:sz w:val="24"/>
          <w:vertAlign w:val="superscript"/>
          <w:lang w:val="es-CO" w:eastAsia="en-US"/>
        </w:rPr>
        <w:t xml:space="preserve"> a la educación superior en Colombia no poseen las competencias</w:t>
      </w:r>
      <w:r w:rsidR="00E4050B" w:rsidRPr="00F37732">
        <w:rPr>
          <w:rFonts w:ascii="Times New Roman" w:hAnsi="Times New Roman" w:cs="Times New Roman"/>
          <w:sz w:val="24"/>
          <w:vertAlign w:val="superscript"/>
          <w:lang w:val="es-CO" w:eastAsia="en-US"/>
        </w:rPr>
        <w:t xml:space="preserve"> ni</w:t>
      </w:r>
      <w:r w:rsidRPr="00F37732">
        <w:rPr>
          <w:rFonts w:ascii="Times New Roman" w:hAnsi="Times New Roman" w:cs="Times New Roman"/>
          <w:sz w:val="24"/>
          <w:vertAlign w:val="superscript"/>
          <w:lang w:val="es-CO" w:eastAsia="en-US"/>
        </w:rPr>
        <w:t xml:space="preserve"> lingüísticas,</w:t>
      </w:r>
      <w:r w:rsidR="00E4050B" w:rsidRPr="00F37732">
        <w:rPr>
          <w:rFonts w:ascii="Times New Roman" w:hAnsi="Times New Roman" w:cs="Times New Roman"/>
          <w:sz w:val="24"/>
          <w:vertAlign w:val="superscript"/>
          <w:lang w:val="es-CO" w:eastAsia="en-US"/>
        </w:rPr>
        <w:t xml:space="preserve"> ni</w:t>
      </w:r>
      <w:r w:rsidRPr="00F37732">
        <w:rPr>
          <w:rFonts w:ascii="Times New Roman" w:hAnsi="Times New Roman" w:cs="Times New Roman"/>
          <w:sz w:val="24"/>
          <w:vertAlign w:val="superscript"/>
          <w:lang w:val="es-CO" w:eastAsia="en-US"/>
        </w:rPr>
        <w:t xml:space="preserve"> discursivas, necesarias para la escritur</w:t>
      </w:r>
      <w:r w:rsidR="00E4050B" w:rsidRPr="00F37732">
        <w:rPr>
          <w:rFonts w:ascii="Times New Roman" w:hAnsi="Times New Roman" w:cs="Times New Roman"/>
          <w:sz w:val="24"/>
          <w:vertAlign w:val="superscript"/>
          <w:lang w:val="es-CO" w:eastAsia="en-US"/>
        </w:rPr>
        <w:t>a académica. Por otra parte, los</w:t>
      </w:r>
      <w:r w:rsidRPr="00F37732">
        <w:rPr>
          <w:rFonts w:ascii="Times New Roman" w:hAnsi="Times New Roman" w:cs="Times New Roman"/>
          <w:sz w:val="24"/>
          <w:vertAlign w:val="superscript"/>
          <w:lang w:val="es-CO" w:eastAsia="en-US"/>
        </w:rPr>
        <w:t xml:space="preserve"> profesores universitarios</w:t>
      </w:r>
      <w:r w:rsidR="00E4050B" w:rsidRPr="00F37732">
        <w:rPr>
          <w:rFonts w:ascii="Times New Roman" w:hAnsi="Times New Roman" w:cs="Times New Roman"/>
          <w:sz w:val="24"/>
          <w:vertAlign w:val="superscript"/>
          <w:lang w:val="es-CO" w:eastAsia="en-US"/>
        </w:rPr>
        <w:t xml:space="preserve">, en su mayoría, </w:t>
      </w:r>
      <w:r w:rsidRPr="00F37732">
        <w:rPr>
          <w:rFonts w:ascii="Times New Roman" w:hAnsi="Times New Roman" w:cs="Times New Roman"/>
          <w:sz w:val="24"/>
          <w:vertAlign w:val="superscript"/>
          <w:lang w:val="es-CO" w:eastAsia="en-US"/>
        </w:rPr>
        <w:t xml:space="preserve"> no utilizan metodologías didácticas activas, participativas y dialógicas que integren los</w:t>
      </w:r>
      <w:r w:rsidR="00E4050B" w:rsidRPr="00F37732">
        <w:rPr>
          <w:rFonts w:ascii="Times New Roman" w:hAnsi="Times New Roman" w:cs="Times New Roman"/>
          <w:sz w:val="24"/>
          <w:vertAlign w:val="superscript"/>
          <w:lang w:val="es-CO" w:eastAsia="en-US"/>
        </w:rPr>
        <w:t xml:space="preserve"> conocimientos previos, ni los</w:t>
      </w:r>
      <w:r w:rsidRPr="00F37732">
        <w:rPr>
          <w:rFonts w:ascii="Times New Roman" w:hAnsi="Times New Roman" w:cs="Times New Roman"/>
          <w:sz w:val="24"/>
          <w:vertAlign w:val="superscript"/>
          <w:lang w:val="es-CO" w:eastAsia="en-US"/>
        </w:rPr>
        <w:t xml:space="preserve"> componentes </w:t>
      </w:r>
      <w:proofErr w:type="spellStart"/>
      <w:r w:rsidRPr="00F37732">
        <w:rPr>
          <w:rFonts w:ascii="Times New Roman" w:hAnsi="Times New Roman" w:cs="Times New Roman"/>
          <w:sz w:val="24"/>
          <w:vertAlign w:val="superscript"/>
          <w:lang w:val="es-CO" w:eastAsia="en-US"/>
        </w:rPr>
        <w:t>socioafectivos</w:t>
      </w:r>
      <w:proofErr w:type="spellEnd"/>
      <w:r w:rsidRPr="00F37732">
        <w:rPr>
          <w:rFonts w:ascii="Times New Roman" w:hAnsi="Times New Roman" w:cs="Times New Roman"/>
          <w:sz w:val="24"/>
          <w:vertAlign w:val="superscript"/>
          <w:lang w:val="es-CO" w:eastAsia="en-US"/>
        </w:rPr>
        <w:t xml:space="preserve"> y culturales basados en pedagogías constructivistas, que permitan transformar la</w:t>
      </w:r>
      <w:r w:rsidR="0021151C" w:rsidRPr="00F37732">
        <w:rPr>
          <w:rFonts w:ascii="Times New Roman" w:hAnsi="Times New Roman" w:cs="Times New Roman"/>
          <w:sz w:val="24"/>
          <w:vertAlign w:val="superscript"/>
          <w:lang w:val="es-CO" w:eastAsia="en-US"/>
        </w:rPr>
        <w:t>s</w:t>
      </w:r>
      <w:r w:rsidRPr="00F37732">
        <w:rPr>
          <w:rFonts w:ascii="Times New Roman" w:hAnsi="Times New Roman" w:cs="Times New Roman"/>
          <w:sz w:val="24"/>
          <w:vertAlign w:val="superscript"/>
          <w:lang w:val="es-CO" w:eastAsia="en-US"/>
        </w:rPr>
        <w:t xml:space="preserve"> clase</w:t>
      </w:r>
      <w:r w:rsidR="0021151C" w:rsidRPr="00F37732">
        <w:rPr>
          <w:rFonts w:ascii="Times New Roman" w:hAnsi="Times New Roman" w:cs="Times New Roman"/>
          <w:sz w:val="24"/>
          <w:vertAlign w:val="superscript"/>
          <w:lang w:val="es-CO" w:eastAsia="en-US"/>
        </w:rPr>
        <w:t>s en</w:t>
      </w:r>
      <w:r w:rsidRPr="00F37732">
        <w:rPr>
          <w:rFonts w:ascii="Times New Roman" w:hAnsi="Times New Roman" w:cs="Times New Roman"/>
          <w:sz w:val="24"/>
          <w:vertAlign w:val="superscript"/>
          <w:lang w:val="es-CO" w:eastAsia="en-US"/>
        </w:rPr>
        <w:t xml:space="preserve"> taller</w:t>
      </w:r>
      <w:r w:rsidR="0021151C" w:rsidRPr="00F37732">
        <w:rPr>
          <w:rFonts w:ascii="Times New Roman" w:hAnsi="Times New Roman" w:cs="Times New Roman"/>
          <w:sz w:val="24"/>
          <w:vertAlign w:val="superscript"/>
          <w:lang w:val="es-CO" w:eastAsia="en-US"/>
        </w:rPr>
        <w:t>es en los</w:t>
      </w:r>
      <w:r w:rsidRPr="00F37732">
        <w:rPr>
          <w:rFonts w:ascii="Times New Roman" w:hAnsi="Times New Roman" w:cs="Times New Roman"/>
          <w:sz w:val="24"/>
          <w:vertAlign w:val="superscript"/>
          <w:lang w:val="es-CO" w:eastAsia="en-US"/>
        </w:rPr>
        <w:t xml:space="preserve"> que se desarrollen las habilidades necesarias para escribir los textos académicos indispensables para el aprendizaje y la comunicación dentro de las diferentes disciplinas.</w:t>
      </w:r>
    </w:p>
    <w:p w14:paraId="6E3374D8" w14:textId="0A3AFCF8" w:rsidR="00E4050B" w:rsidRPr="00F37732" w:rsidRDefault="00E4050B" w:rsidP="00F37732">
      <w:pPr>
        <w:autoSpaceDE w:val="0"/>
        <w:autoSpaceDN w:val="0"/>
        <w:adjustRightInd w:val="0"/>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 otra parte los programas de las asignaturas de escritura académica de los primeros semestres de las uni</w:t>
      </w:r>
      <w:r w:rsidR="00CE75F7" w:rsidRPr="00F37732">
        <w:rPr>
          <w:rFonts w:ascii="Times New Roman" w:hAnsi="Times New Roman" w:cs="Times New Roman"/>
          <w:sz w:val="24"/>
          <w:vertAlign w:val="superscript"/>
          <w:lang w:val="es-CO" w:eastAsia="en-US"/>
        </w:rPr>
        <w:t xml:space="preserve">versidades, </w:t>
      </w:r>
      <w:r w:rsidRPr="00F37732">
        <w:rPr>
          <w:rFonts w:ascii="Times New Roman" w:hAnsi="Times New Roman" w:cs="Times New Roman"/>
          <w:sz w:val="24"/>
          <w:vertAlign w:val="superscript"/>
          <w:lang w:val="es-CO" w:eastAsia="en-US"/>
        </w:rPr>
        <w:t>no han sido diseñados de acuerdo con las necesidades reales de los estudiantes; las metodologías pedagógicas programadas están basadas en la transmisión de conocimientos</w:t>
      </w:r>
      <w:r w:rsidR="009110CE" w:rsidRPr="00F37732">
        <w:rPr>
          <w:rFonts w:ascii="Times New Roman" w:hAnsi="Times New Roman" w:cs="Times New Roman"/>
          <w:sz w:val="24"/>
          <w:vertAlign w:val="superscript"/>
          <w:lang w:val="es-CO" w:eastAsia="en-US"/>
        </w:rPr>
        <w:t xml:space="preserve"> enciclopédicos </w:t>
      </w:r>
      <w:r w:rsidRPr="00F37732">
        <w:rPr>
          <w:rFonts w:ascii="Times New Roman" w:hAnsi="Times New Roman" w:cs="Times New Roman"/>
          <w:sz w:val="24"/>
          <w:vertAlign w:val="superscript"/>
          <w:lang w:val="es-CO" w:eastAsia="en-US"/>
        </w:rPr>
        <w:t xml:space="preserve"> y no en la mejora</w:t>
      </w:r>
      <w:r w:rsidR="0057088A" w:rsidRPr="00F37732">
        <w:rPr>
          <w:rFonts w:ascii="Times New Roman" w:hAnsi="Times New Roman" w:cs="Times New Roman"/>
          <w:sz w:val="24"/>
          <w:vertAlign w:val="superscript"/>
          <w:lang w:val="es-CO" w:eastAsia="en-US"/>
        </w:rPr>
        <w:t xml:space="preserve"> </w:t>
      </w:r>
      <w:r w:rsidRPr="00F37732">
        <w:rPr>
          <w:rFonts w:ascii="Times New Roman" w:hAnsi="Times New Roman" w:cs="Times New Roman"/>
          <w:sz w:val="24"/>
          <w:vertAlign w:val="superscript"/>
          <w:lang w:val="es-CO" w:eastAsia="en-US"/>
        </w:rPr>
        <w:t>de las habilidades escriturales. Está distancia entre el programa ofertado y las necesidades del estud</w:t>
      </w:r>
      <w:r w:rsidR="0057088A" w:rsidRPr="00F37732">
        <w:rPr>
          <w:rFonts w:ascii="Times New Roman" w:hAnsi="Times New Roman" w:cs="Times New Roman"/>
          <w:sz w:val="24"/>
          <w:vertAlign w:val="superscript"/>
          <w:lang w:val="es-CO" w:eastAsia="en-US"/>
        </w:rPr>
        <w:t>iante lo desmotiva por cuanto presenta la escritura académica como un</w:t>
      </w:r>
      <w:r w:rsidRPr="00F37732">
        <w:rPr>
          <w:rFonts w:ascii="Times New Roman" w:hAnsi="Times New Roman" w:cs="Times New Roman"/>
          <w:sz w:val="24"/>
          <w:vertAlign w:val="superscript"/>
          <w:lang w:val="es-CO" w:eastAsia="en-US"/>
        </w:rPr>
        <w:t xml:space="preserve"> trabajo imposible de alcanzar, afecta el rendimiento del estudiante y le hace pensar que la escritura es únicamente para un grupo privilegiado.</w:t>
      </w:r>
    </w:p>
    <w:p w14:paraId="51882D18" w14:textId="5B4ECDA0" w:rsidR="003A79ED" w:rsidRPr="00F37732" w:rsidRDefault="003A79ED"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En Colombia no hay una praxis que oriente el diseño y la evaluación de los programas curriculares o syllabus en la educación superior. Sin embargo, de acuerdo con las investigaciones realizadas por diferentes grupos de investigación dedicados al estudio de los problemas de la lectura y la escritura entre los que encontramos GICEOLEM de Argentina, Colciencias en Colombia y los diferentes grupos adscritos a la Cátedra Unesco para la lectura y la escritura en la educación superior en Latino América entre ellos el Grupo Joaquín Aarón Manjarrez de la Universidad Sergio Arboleda sede Santa Marta Colombia, se ha identificado que la necesidad más sentida está centrada en “diseñar, poner en funcionamiento en el aula, observar registrar, analizar, evaluar, reajustar y volver a probar</w:t>
      </w:r>
      <w:r w:rsidR="002B00A0"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reanalizar y publicar propuestas didácticas de trabajo con lectura y escritura durante la formación superior”.(</w:t>
      </w:r>
      <w:proofErr w:type="spellStart"/>
      <w:r w:rsidRPr="00F37732">
        <w:rPr>
          <w:rFonts w:ascii="Times New Roman" w:hAnsi="Times New Roman" w:cs="Times New Roman"/>
          <w:sz w:val="24"/>
          <w:vertAlign w:val="superscript"/>
          <w:lang w:val="es-CO" w:eastAsia="en-US"/>
        </w:rPr>
        <w:t>Carlino</w:t>
      </w:r>
      <w:proofErr w:type="spellEnd"/>
      <w:r w:rsidRPr="00F37732">
        <w:rPr>
          <w:rFonts w:ascii="Times New Roman" w:hAnsi="Times New Roman" w:cs="Times New Roman"/>
          <w:sz w:val="24"/>
          <w:vertAlign w:val="superscript"/>
          <w:lang w:val="es-CO" w:eastAsia="en-US"/>
        </w:rPr>
        <w:t xml:space="preserve"> en (Pérez &amp; Rincón, 2013, pág. 24)</w:t>
      </w:r>
    </w:p>
    <w:p w14:paraId="28615519" w14:textId="77777777" w:rsidR="00345DA4" w:rsidRPr="00F37732" w:rsidRDefault="00345DA4"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 respeto Pérez (2013) asevera:</w:t>
      </w:r>
    </w:p>
    <w:p w14:paraId="7FDB8E53" w14:textId="60B512C2" w:rsidR="00345DA4" w:rsidRPr="00F37732" w:rsidRDefault="00345DA4" w:rsidP="00F37732">
      <w:pPr>
        <w:autoSpaceDE w:val="0"/>
        <w:autoSpaceDN w:val="0"/>
        <w:adjustRightInd w:val="0"/>
        <w:spacing w:line="360" w:lineRule="auto"/>
        <w:ind w:left="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Se hace necesario repensar y fortalecer la escritura y la lectura en su función epistémica; de lo contrario difícilmente se construirán condiciones para consolidar las capacidades científicas que, a su vez, son la base para un incremento de la productividad académica en el país. (Pérez &amp; Rincón, 2013, pág. 278)</w:t>
      </w:r>
    </w:p>
    <w:p w14:paraId="370783A3" w14:textId="4B23283F" w:rsidR="00F8199A" w:rsidRPr="00F37732" w:rsidRDefault="00B027E1" w:rsidP="00F37732">
      <w:pPr>
        <w:autoSpaceDE w:val="0"/>
        <w:autoSpaceDN w:val="0"/>
        <w:adjustRightInd w:val="0"/>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Ésta propuesta de repensar la escritura académica en la educación superior es el fundamento sobre el cual se articula el diseño y evaluación del programa de escritura académica al que hemos denominado “DIME”.</w:t>
      </w:r>
      <w:r w:rsidR="00FA5D35" w:rsidRPr="00F37732">
        <w:rPr>
          <w:rFonts w:ascii="Times New Roman" w:hAnsi="Times New Roman" w:cs="Times New Roman"/>
          <w:sz w:val="24"/>
          <w:vertAlign w:val="superscript"/>
          <w:lang w:val="es-CO" w:eastAsia="en-US"/>
        </w:rPr>
        <w:t xml:space="preserve"> </w:t>
      </w:r>
      <w:r w:rsidRPr="00F37732">
        <w:rPr>
          <w:rFonts w:ascii="Times New Roman" w:hAnsi="Times New Roman" w:cs="Times New Roman"/>
          <w:sz w:val="24"/>
          <w:vertAlign w:val="superscript"/>
          <w:lang w:val="es-CO" w:eastAsia="en-US"/>
        </w:rPr>
        <w:t xml:space="preserve">Otras investigaciones como las de </w:t>
      </w:r>
      <w:proofErr w:type="spellStart"/>
      <w:r w:rsidR="00F8199A" w:rsidRPr="00F37732">
        <w:rPr>
          <w:rFonts w:ascii="Times New Roman" w:hAnsi="Times New Roman" w:cs="Times New Roman"/>
          <w:sz w:val="24"/>
          <w:vertAlign w:val="superscript"/>
          <w:lang w:val="es-CO" w:eastAsia="en-US"/>
        </w:rPr>
        <w:t>Dolz</w:t>
      </w:r>
      <w:proofErr w:type="spellEnd"/>
      <w:r w:rsidR="00F8199A" w:rsidRPr="00F37732">
        <w:rPr>
          <w:rFonts w:ascii="Times New Roman" w:hAnsi="Times New Roman" w:cs="Times New Roman"/>
          <w:sz w:val="24"/>
          <w:vertAlign w:val="superscript"/>
          <w:lang w:val="es-CO" w:eastAsia="en-US"/>
        </w:rPr>
        <w:t xml:space="preserve"> (1995), </w:t>
      </w:r>
      <w:r w:rsidRPr="00F37732">
        <w:rPr>
          <w:rFonts w:ascii="Times New Roman" w:hAnsi="Times New Roman" w:cs="Times New Roman"/>
          <w:sz w:val="24"/>
          <w:vertAlign w:val="superscript"/>
          <w:lang w:val="es-CO" w:eastAsia="en-US"/>
        </w:rPr>
        <w:t xml:space="preserve"> propone</w:t>
      </w:r>
      <w:r w:rsidR="00FA5D35" w:rsidRPr="00F37732">
        <w:rPr>
          <w:rFonts w:ascii="Times New Roman" w:hAnsi="Times New Roman" w:cs="Times New Roman"/>
          <w:sz w:val="24"/>
          <w:vertAlign w:val="superscript"/>
          <w:lang w:val="es-CO" w:eastAsia="en-US"/>
        </w:rPr>
        <w:t>n</w:t>
      </w:r>
      <w:r w:rsidRPr="00F37732">
        <w:rPr>
          <w:rFonts w:ascii="Times New Roman" w:hAnsi="Times New Roman" w:cs="Times New Roman"/>
          <w:sz w:val="24"/>
          <w:vertAlign w:val="superscript"/>
          <w:lang w:val="es-CO" w:eastAsia="en-US"/>
        </w:rPr>
        <w:t>:</w:t>
      </w:r>
    </w:p>
    <w:p w14:paraId="5AFB47FD" w14:textId="30BF5D33" w:rsidR="00B027E1" w:rsidRPr="00F37732" w:rsidRDefault="00B027E1" w:rsidP="00F37732">
      <w:pPr>
        <w:autoSpaceDE w:val="0"/>
        <w:autoSpaceDN w:val="0"/>
        <w:adjustRightInd w:val="0"/>
        <w:spacing w:line="360" w:lineRule="auto"/>
        <w:ind w:left="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lastRenderedPageBreak/>
        <w:t>“[…] se destaca la urgente necesidad de realizar cambios sustanciales en los programas de escritura en las instituciones universitarias de modo que apunten a la solución del problema” De manera que enfrentar el problema obliga a pensar en diseños metodológicos y de contenidos diferentes a los que se han venido de</w:t>
      </w:r>
      <w:r w:rsidR="00F8199A" w:rsidRPr="00F37732">
        <w:rPr>
          <w:rFonts w:ascii="Times New Roman" w:hAnsi="Times New Roman" w:cs="Times New Roman"/>
          <w:sz w:val="24"/>
          <w:vertAlign w:val="superscript"/>
          <w:lang w:val="es-CO" w:eastAsia="en-US"/>
        </w:rPr>
        <w:t>sarrollando con muy poco éxito</w:t>
      </w:r>
      <w:r w:rsidRPr="00F37732">
        <w:rPr>
          <w:rFonts w:ascii="Times New Roman" w:hAnsi="Times New Roman" w:cs="Times New Roman"/>
          <w:sz w:val="24"/>
          <w:vertAlign w:val="superscript"/>
          <w:lang w:val="es-CO" w:eastAsia="en-US"/>
        </w:rPr>
        <w:t>“[…] propongo la inversión de la secuencia dominante de la enseñanza tradicional que presenta la escritura de textos como una condición previa que permite y facilita la escritura de textos ‘comprender y sólo luego producir’” (</w:t>
      </w:r>
      <w:proofErr w:type="spellStart"/>
      <w:r w:rsidRPr="00F37732">
        <w:rPr>
          <w:rFonts w:ascii="Times New Roman" w:hAnsi="Times New Roman" w:cs="Times New Roman"/>
          <w:sz w:val="24"/>
          <w:vertAlign w:val="superscript"/>
          <w:lang w:val="es-CO" w:eastAsia="en-US"/>
        </w:rPr>
        <w:t>Dolz</w:t>
      </w:r>
      <w:proofErr w:type="spellEnd"/>
      <w:r w:rsidRPr="00F37732">
        <w:rPr>
          <w:rFonts w:ascii="Times New Roman" w:hAnsi="Times New Roman" w:cs="Times New Roman"/>
          <w:sz w:val="24"/>
          <w:vertAlign w:val="superscript"/>
          <w:lang w:val="es-CO" w:eastAsia="en-US"/>
        </w:rPr>
        <w:t>, 1995: 67).</w:t>
      </w:r>
    </w:p>
    <w:p w14:paraId="386748F1" w14:textId="463C4E59" w:rsidR="00E70266" w:rsidRPr="00F37732" w:rsidRDefault="00E70266" w:rsidP="00F37732">
      <w:pPr>
        <w:autoSpaceDE w:val="0"/>
        <w:autoSpaceDN w:val="0"/>
        <w:adjustRightInd w:val="0"/>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Otro indicador importante se evidencia en el hecho que manifiesta Russell acerca de c</w:t>
      </w:r>
      <w:r w:rsidR="00D30213" w:rsidRPr="00F37732">
        <w:rPr>
          <w:rFonts w:ascii="Times New Roman" w:hAnsi="Times New Roman" w:cs="Times New Roman"/>
          <w:sz w:val="24"/>
          <w:vertAlign w:val="superscript"/>
          <w:lang w:val="es-CO" w:eastAsia="en-US"/>
        </w:rPr>
        <w:t>ó</w:t>
      </w:r>
      <w:r w:rsidRPr="00F37732">
        <w:rPr>
          <w:rFonts w:ascii="Times New Roman" w:hAnsi="Times New Roman" w:cs="Times New Roman"/>
          <w:sz w:val="24"/>
          <w:vertAlign w:val="superscript"/>
          <w:lang w:val="es-CO" w:eastAsia="en-US"/>
        </w:rPr>
        <w:t xml:space="preserve">mo las más prestantes instituciones, las más selectivas, han creado programas de escritura en las disciplinas entre ellas nombra a Liga </w:t>
      </w:r>
      <w:proofErr w:type="spellStart"/>
      <w:r w:rsidRPr="00F37732">
        <w:rPr>
          <w:rFonts w:ascii="Times New Roman" w:hAnsi="Times New Roman" w:cs="Times New Roman"/>
          <w:sz w:val="24"/>
          <w:vertAlign w:val="superscript"/>
          <w:lang w:val="es-CO" w:eastAsia="en-US"/>
        </w:rPr>
        <w:t>Ivi</w:t>
      </w:r>
      <w:proofErr w:type="spellEnd"/>
      <w:r w:rsidRPr="00F37732">
        <w:rPr>
          <w:rFonts w:ascii="Times New Roman" w:hAnsi="Times New Roman" w:cs="Times New Roman"/>
          <w:sz w:val="24"/>
          <w:vertAlign w:val="superscript"/>
          <w:lang w:val="es-CO" w:eastAsia="en-US"/>
        </w:rPr>
        <w:t xml:space="preserve">-, Harvard, Penn, </w:t>
      </w:r>
      <w:proofErr w:type="spellStart"/>
      <w:r w:rsidRPr="00F37732">
        <w:rPr>
          <w:rFonts w:ascii="Times New Roman" w:hAnsi="Times New Roman" w:cs="Times New Roman"/>
          <w:sz w:val="24"/>
          <w:vertAlign w:val="superscript"/>
          <w:lang w:val="es-CO" w:eastAsia="en-US"/>
        </w:rPr>
        <w:t>Cornell</w:t>
      </w:r>
      <w:proofErr w:type="spellEnd"/>
      <w:r w:rsidRPr="00F37732">
        <w:rPr>
          <w:rFonts w:ascii="Times New Roman" w:hAnsi="Times New Roman" w:cs="Times New Roman"/>
          <w:sz w:val="24"/>
          <w:vertAlign w:val="superscript"/>
          <w:lang w:val="es-CO" w:eastAsia="en-US"/>
        </w:rPr>
        <w:t>, Brown, “no porque sus estudiantes no sean capaces de escribir sino porque la práctica de la escritura tiene un fuerte potencial para transformar el aprendizaje de todos los estudiantes y elevar el nivel de enseñanza –aprendizaje de la institución” (Russell, 2013, pág. 27).</w:t>
      </w:r>
    </w:p>
    <w:p w14:paraId="3629B784" w14:textId="1ECBD786" w:rsidR="009D693A" w:rsidRPr="00F37732" w:rsidRDefault="009D693A"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 </w:t>
      </w:r>
      <w:r w:rsidR="00FA5D35" w:rsidRPr="00F37732">
        <w:rPr>
          <w:rFonts w:ascii="Times New Roman" w:hAnsi="Times New Roman" w:cs="Times New Roman"/>
          <w:sz w:val="24"/>
          <w:vertAlign w:val="superscript"/>
          <w:lang w:val="es-CO" w:eastAsia="en-US"/>
        </w:rPr>
        <w:tab/>
      </w:r>
      <w:r w:rsidRPr="00F37732">
        <w:rPr>
          <w:rFonts w:ascii="Times New Roman" w:hAnsi="Times New Roman" w:cs="Times New Roman"/>
          <w:sz w:val="24"/>
          <w:vertAlign w:val="superscript"/>
          <w:lang w:val="es-CO" w:eastAsia="en-US"/>
        </w:rPr>
        <w:t xml:space="preserve">Polo 2013, señala cómo desde 1980 han venido quejándose los docentes </w:t>
      </w:r>
      <w:r w:rsidR="00A85D51" w:rsidRPr="00F37732">
        <w:rPr>
          <w:rFonts w:ascii="Times New Roman" w:hAnsi="Times New Roman" w:cs="Times New Roman"/>
          <w:sz w:val="24"/>
          <w:vertAlign w:val="superscript"/>
          <w:lang w:val="es-CO" w:eastAsia="en-US"/>
        </w:rPr>
        <w:t xml:space="preserve">porque </w:t>
      </w:r>
      <w:r w:rsidRPr="00F37732">
        <w:rPr>
          <w:rFonts w:ascii="Times New Roman" w:hAnsi="Times New Roman" w:cs="Times New Roman"/>
          <w:sz w:val="24"/>
          <w:vertAlign w:val="superscript"/>
          <w:lang w:val="es-CO" w:eastAsia="en-US"/>
        </w:rPr>
        <w:t>los estudiantes universitarios no saben leer y mucho menos escribir. 30 años más tarde, despué</w:t>
      </w:r>
      <w:r w:rsidR="004709E9" w:rsidRPr="00F37732">
        <w:rPr>
          <w:rFonts w:ascii="Times New Roman" w:hAnsi="Times New Roman" w:cs="Times New Roman"/>
          <w:sz w:val="24"/>
          <w:vertAlign w:val="superscript"/>
          <w:lang w:val="es-CO" w:eastAsia="en-US"/>
        </w:rPr>
        <w:t xml:space="preserve">s de múltiples investigaciones </w:t>
      </w:r>
      <w:r w:rsidRPr="00F37732">
        <w:rPr>
          <w:rFonts w:ascii="Times New Roman" w:hAnsi="Times New Roman" w:cs="Times New Roman"/>
          <w:sz w:val="24"/>
          <w:vertAlign w:val="superscript"/>
          <w:lang w:val="es-CO" w:eastAsia="en-US"/>
        </w:rPr>
        <w:t>y publicaciones la queja persiste, por tanto concluye que se ha venido haciendo lo mismo y esperando resultados diferentes. Como respuesta a este estancami</w:t>
      </w:r>
      <w:r w:rsidR="004709E9" w:rsidRPr="00F37732">
        <w:rPr>
          <w:rFonts w:ascii="Times New Roman" w:hAnsi="Times New Roman" w:cs="Times New Roman"/>
          <w:sz w:val="24"/>
          <w:vertAlign w:val="superscript"/>
          <w:lang w:val="es-CO" w:eastAsia="en-US"/>
        </w:rPr>
        <w:t>ento propone</w:t>
      </w:r>
      <w:r w:rsidRPr="00F37732">
        <w:rPr>
          <w:rFonts w:ascii="Times New Roman" w:hAnsi="Times New Roman" w:cs="Times New Roman"/>
          <w:sz w:val="24"/>
          <w:vertAlign w:val="superscript"/>
          <w:lang w:val="es-CO" w:eastAsia="en-US"/>
        </w:rPr>
        <w:t xml:space="preserve"> invertir la dupla de </w:t>
      </w:r>
      <w:proofErr w:type="spellStart"/>
      <w:r w:rsidRPr="00F37732">
        <w:rPr>
          <w:rFonts w:ascii="Times New Roman" w:hAnsi="Times New Roman" w:cs="Times New Roman"/>
          <w:sz w:val="24"/>
          <w:vertAlign w:val="superscript"/>
          <w:lang w:val="es-CO" w:eastAsia="en-US"/>
        </w:rPr>
        <w:t>lecto</w:t>
      </w:r>
      <w:proofErr w:type="spellEnd"/>
      <w:r w:rsidRPr="00F37732">
        <w:rPr>
          <w:rFonts w:ascii="Times New Roman" w:hAnsi="Times New Roman" w:cs="Times New Roman"/>
          <w:sz w:val="24"/>
          <w:vertAlign w:val="superscript"/>
          <w:lang w:val="es-CO" w:eastAsia="en-US"/>
        </w:rPr>
        <w:t xml:space="preserve"> –escritura por </w:t>
      </w:r>
      <w:proofErr w:type="spellStart"/>
      <w:r w:rsidRPr="00F37732">
        <w:rPr>
          <w:rFonts w:ascii="Times New Roman" w:hAnsi="Times New Roman" w:cs="Times New Roman"/>
          <w:sz w:val="24"/>
          <w:vertAlign w:val="superscript"/>
          <w:lang w:val="es-CO" w:eastAsia="en-US"/>
        </w:rPr>
        <w:t>scripto</w:t>
      </w:r>
      <w:proofErr w:type="spellEnd"/>
      <w:r w:rsidRPr="00F37732">
        <w:rPr>
          <w:rFonts w:ascii="Times New Roman" w:hAnsi="Times New Roman" w:cs="Times New Roman"/>
          <w:sz w:val="24"/>
          <w:vertAlign w:val="superscript"/>
          <w:lang w:val="es-CO" w:eastAsia="en-US"/>
        </w:rPr>
        <w:t>- lectura con el fin de priorizar la escritura</w:t>
      </w:r>
      <w:r w:rsidR="00F80F61"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de modo tal que al aprender a escribir los diferentes tipos de esquemas retóricos el estudiante pueda, también,  identificarlos cuando lee y mejore así sus procesos lectores y de comprensión. Esta propuesta ya había sido presentada por los retóricos latinos quienes aseveraron “Nada aprovecha tanto para aprender como la escritura”.</w:t>
      </w:r>
    </w:p>
    <w:p w14:paraId="526333EC" w14:textId="77777777" w:rsidR="00064178" w:rsidRPr="00F37732" w:rsidRDefault="00F80F61"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Ante estos planteamientos</w:t>
      </w:r>
      <w:r w:rsidR="00064178" w:rsidRPr="00F37732">
        <w:rPr>
          <w:rFonts w:ascii="Times New Roman" w:hAnsi="Times New Roman" w:cs="Times New Roman"/>
          <w:sz w:val="24"/>
          <w:vertAlign w:val="superscript"/>
          <w:lang w:val="es-CO" w:eastAsia="en-US"/>
        </w:rPr>
        <w:t xml:space="preserve"> nos hemos planteado las siguientes preguntas: </w:t>
      </w:r>
    </w:p>
    <w:p w14:paraId="4B4850B5" w14:textId="479BB88F" w:rsidR="00F80F61" w:rsidRPr="00F37732" w:rsidRDefault="00064178"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¿Cuáles</w:t>
      </w:r>
      <w:r w:rsidR="004709E9" w:rsidRPr="00F37732">
        <w:rPr>
          <w:rFonts w:ascii="Times New Roman" w:hAnsi="Times New Roman" w:cs="Times New Roman"/>
          <w:sz w:val="24"/>
          <w:vertAlign w:val="superscript"/>
          <w:lang w:val="es-CO" w:eastAsia="en-US"/>
        </w:rPr>
        <w:t xml:space="preserve"> son los factores básicos teóricos y</w:t>
      </w:r>
      <w:r w:rsidRPr="00F37732">
        <w:rPr>
          <w:rFonts w:ascii="Times New Roman" w:hAnsi="Times New Roman" w:cs="Times New Roman"/>
          <w:sz w:val="24"/>
          <w:vertAlign w:val="superscript"/>
          <w:lang w:val="es-CO" w:eastAsia="en-US"/>
        </w:rPr>
        <w:t xml:space="preserve"> empíricos que deben aportar los componentes cognitivos, lingüísticos, discursivos, </w:t>
      </w:r>
      <w:proofErr w:type="spellStart"/>
      <w:r w:rsidRPr="00F37732">
        <w:rPr>
          <w:rFonts w:ascii="Times New Roman" w:hAnsi="Times New Roman" w:cs="Times New Roman"/>
          <w:sz w:val="24"/>
          <w:vertAlign w:val="superscript"/>
          <w:lang w:val="es-CO" w:eastAsia="en-US"/>
        </w:rPr>
        <w:t>socioafectivos</w:t>
      </w:r>
      <w:proofErr w:type="spellEnd"/>
      <w:r w:rsidRPr="00F37732">
        <w:rPr>
          <w:rFonts w:ascii="Times New Roman" w:hAnsi="Times New Roman" w:cs="Times New Roman"/>
          <w:sz w:val="24"/>
          <w:vertAlign w:val="superscript"/>
          <w:lang w:val="es-CO" w:eastAsia="en-US"/>
        </w:rPr>
        <w:t>, pedagógicos y constructivistas, para conformar un programa de aula que permita mejorar las habilidades y competencias necesarias para la escritura académica en la educación universitaria?</w:t>
      </w:r>
      <w:r w:rsidR="00F80F61" w:rsidRPr="00F37732">
        <w:rPr>
          <w:rFonts w:ascii="Times New Roman" w:hAnsi="Times New Roman" w:cs="Times New Roman"/>
          <w:sz w:val="24"/>
          <w:vertAlign w:val="superscript"/>
          <w:lang w:val="es-CO" w:eastAsia="en-US"/>
        </w:rPr>
        <w:t xml:space="preserve"> </w:t>
      </w:r>
    </w:p>
    <w:p w14:paraId="4F265926" w14:textId="1CCB5D37" w:rsidR="001867ED" w:rsidRPr="00F37732" w:rsidRDefault="006D1FD4" w:rsidP="00F37732">
      <w:pPr>
        <w:autoSpaceDE w:val="0"/>
        <w:autoSpaceDN w:val="0"/>
        <w:adjustRightInd w:val="0"/>
        <w:spacing w:line="360" w:lineRule="auto"/>
        <w:ind w:firstLine="708"/>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La </w:t>
      </w:r>
      <w:r w:rsidR="00FA5D35" w:rsidRPr="00F37732">
        <w:rPr>
          <w:rFonts w:ascii="Times New Roman" w:hAnsi="Times New Roman" w:cs="Times New Roman"/>
          <w:sz w:val="24"/>
          <w:vertAlign w:val="superscript"/>
          <w:lang w:val="es-CO"/>
        </w:rPr>
        <w:t xml:space="preserve">investigación que da origen al </w:t>
      </w:r>
      <w:r w:rsidRPr="00F37732">
        <w:rPr>
          <w:rFonts w:ascii="Times New Roman" w:hAnsi="Times New Roman" w:cs="Times New Roman"/>
          <w:sz w:val="24"/>
          <w:vertAlign w:val="superscript"/>
          <w:lang w:val="es-CO"/>
        </w:rPr>
        <w:t xml:space="preserve">presente </w:t>
      </w:r>
      <w:r w:rsidR="00FA5D35" w:rsidRPr="00F37732">
        <w:rPr>
          <w:rFonts w:ascii="Times New Roman" w:hAnsi="Times New Roman" w:cs="Times New Roman"/>
          <w:sz w:val="24"/>
          <w:vertAlign w:val="superscript"/>
          <w:lang w:val="es-CO"/>
        </w:rPr>
        <w:t xml:space="preserve">artículo </w:t>
      </w:r>
      <w:r w:rsidR="006356FD" w:rsidRPr="00F37732">
        <w:rPr>
          <w:rFonts w:ascii="Times New Roman" w:hAnsi="Times New Roman" w:cs="Times New Roman"/>
          <w:sz w:val="24"/>
          <w:vertAlign w:val="superscript"/>
          <w:lang w:val="es-CO"/>
        </w:rPr>
        <w:t>consta de siete perspectivas</w:t>
      </w:r>
      <w:r w:rsidR="00CD1B9D" w:rsidRPr="00F37732">
        <w:rPr>
          <w:rFonts w:ascii="Times New Roman" w:hAnsi="Times New Roman" w:cs="Times New Roman"/>
          <w:sz w:val="24"/>
          <w:vertAlign w:val="superscript"/>
          <w:lang w:val="es-CO"/>
        </w:rPr>
        <w:t xml:space="preserve"> fundamentales:</w:t>
      </w:r>
      <w:r w:rsidRPr="00F37732">
        <w:rPr>
          <w:rFonts w:ascii="Times New Roman" w:hAnsi="Times New Roman" w:cs="Times New Roman"/>
          <w:sz w:val="24"/>
          <w:vertAlign w:val="superscript"/>
          <w:lang w:val="es-CO"/>
        </w:rPr>
        <w:t xml:space="preserve"> La primera consiste en diagnosticar las necesidades reales de los estudiantes universitarios en cuanto a escritura acad</w:t>
      </w:r>
      <w:r w:rsidR="00CD1B9D" w:rsidRPr="00F37732">
        <w:rPr>
          <w:rFonts w:ascii="Times New Roman" w:hAnsi="Times New Roman" w:cs="Times New Roman"/>
          <w:sz w:val="24"/>
          <w:vertAlign w:val="superscript"/>
          <w:lang w:val="es-CO"/>
        </w:rPr>
        <w:t>émica;</w:t>
      </w:r>
      <w:r w:rsidR="004257ED" w:rsidRPr="00F37732">
        <w:rPr>
          <w:rFonts w:ascii="Times New Roman" w:hAnsi="Times New Roman" w:cs="Times New Roman"/>
          <w:sz w:val="24"/>
          <w:vertAlign w:val="superscript"/>
          <w:lang w:val="es-CO"/>
        </w:rPr>
        <w:t xml:space="preserve"> dis</w:t>
      </w:r>
      <w:r w:rsidR="0092630B" w:rsidRPr="00F37732">
        <w:rPr>
          <w:rFonts w:ascii="Times New Roman" w:hAnsi="Times New Roman" w:cs="Times New Roman"/>
          <w:sz w:val="24"/>
          <w:vertAlign w:val="superscript"/>
          <w:lang w:val="es-CO"/>
        </w:rPr>
        <w:t>eñar un programa de aula que</w:t>
      </w:r>
      <w:r w:rsidR="004257ED" w:rsidRPr="00F37732">
        <w:rPr>
          <w:rFonts w:ascii="Times New Roman" w:hAnsi="Times New Roman" w:cs="Times New Roman"/>
          <w:sz w:val="24"/>
          <w:vertAlign w:val="superscript"/>
          <w:lang w:val="es-CO"/>
        </w:rPr>
        <w:t xml:space="preserve"> supla</w:t>
      </w:r>
      <w:r w:rsidR="0092630B" w:rsidRPr="00F37732">
        <w:rPr>
          <w:rFonts w:ascii="Times New Roman" w:hAnsi="Times New Roman" w:cs="Times New Roman"/>
          <w:sz w:val="24"/>
          <w:vertAlign w:val="superscript"/>
          <w:lang w:val="es-CO"/>
        </w:rPr>
        <w:t xml:space="preserve"> las necesidades </w:t>
      </w:r>
      <w:r w:rsidR="00CD1B9D" w:rsidRPr="00F37732">
        <w:rPr>
          <w:rFonts w:ascii="Times New Roman" w:hAnsi="Times New Roman" w:cs="Times New Roman"/>
          <w:sz w:val="24"/>
          <w:vertAlign w:val="superscript"/>
          <w:lang w:val="es-CO"/>
        </w:rPr>
        <w:t>diagnosticadas; evaluar el diseño por expertos con el fin de optimizarlo; implementarlo y evaluar su implementación; evaluar el producto, por último evaluar los procesos de evaluación que se han llevado a cabo durante el proceso</w:t>
      </w:r>
      <w:r w:rsidR="004257ED" w:rsidRPr="00F37732">
        <w:rPr>
          <w:rFonts w:ascii="Times New Roman" w:hAnsi="Times New Roman" w:cs="Times New Roman"/>
          <w:sz w:val="24"/>
          <w:vertAlign w:val="superscript"/>
          <w:lang w:val="es-CO"/>
        </w:rPr>
        <w:t>.</w:t>
      </w:r>
    </w:p>
    <w:p w14:paraId="6C3A17D1" w14:textId="345B2F82" w:rsidR="000E5BD9" w:rsidRPr="00F37732" w:rsidRDefault="006356FD" w:rsidP="00F37732">
      <w:pPr>
        <w:autoSpaceDE w:val="0"/>
        <w:autoSpaceDN w:val="0"/>
        <w:adjustRightInd w:val="0"/>
        <w:spacing w:line="360" w:lineRule="auto"/>
        <w:ind w:firstLine="708"/>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Tanto la investigación en curso como éste artículo e</w:t>
      </w:r>
      <w:r w:rsidR="001867ED" w:rsidRPr="00F37732">
        <w:rPr>
          <w:rFonts w:ascii="Times New Roman" w:hAnsi="Times New Roman" w:cs="Times New Roman"/>
          <w:sz w:val="24"/>
          <w:vertAlign w:val="superscript"/>
          <w:lang w:val="es-CO"/>
        </w:rPr>
        <w:t>stá</w:t>
      </w:r>
      <w:r w:rsidR="00D30213" w:rsidRPr="00F37732">
        <w:rPr>
          <w:rFonts w:ascii="Times New Roman" w:hAnsi="Times New Roman" w:cs="Times New Roman"/>
          <w:sz w:val="24"/>
          <w:vertAlign w:val="superscript"/>
          <w:lang w:val="es-CO"/>
        </w:rPr>
        <w:t>n</w:t>
      </w:r>
      <w:r w:rsidR="001867ED" w:rsidRPr="00F37732">
        <w:rPr>
          <w:rFonts w:ascii="Times New Roman" w:hAnsi="Times New Roman" w:cs="Times New Roman"/>
          <w:sz w:val="24"/>
          <w:vertAlign w:val="superscript"/>
          <w:lang w:val="es-CO"/>
        </w:rPr>
        <w:t xml:space="preserve"> dirigido</w:t>
      </w:r>
      <w:r w:rsidR="00D30213" w:rsidRPr="00F37732">
        <w:rPr>
          <w:rFonts w:ascii="Times New Roman" w:hAnsi="Times New Roman" w:cs="Times New Roman"/>
          <w:sz w:val="24"/>
          <w:vertAlign w:val="superscript"/>
          <w:lang w:val="es-CO"/>
        </w:rPr>
        <w:t>s</w:t>
      </w:r>
      <w:r w:rsidR="001867ED" w:rsidRPr="00F37732">
        <w:rPr>
          <w:rFonts w:ascii="Times New Roman" w:hAnsi="Times New Roman" w:cs="Times New Roman"/>
          <w:sz w:val="24"/>
          <w:vertAlign w:val="superscript"/>
          <w:lang w:val="es-CO"/>
        </w:rPr>
        <w:t xml:space="preserve"> a docentes y directivos de instituciones de educación universitaria que estén interesados en estrategias para el mejoramiento de la calidad de la educación, en la producción de textos académicos de los estudiantes</w:t>
      </w:r>
      <w:r w:rsidRPr="00F37732">
        <w:rPr>
          <w:rFonts w:ascii="Times New Roman" w:hAnsi="Times New Roman" w:cs="Times New Roman"/>
          <w:sz w:val="24"/>
          <w:vertAlign w:val="superscript"/>
          <w:lang w:val="es-CO"/>
        </w:rPr>
        <w:t xml:space="preserve"> y en los múltiples beneficios epistémicos que la escritura ha demostrado.</w:t>
      </w:r>
    </w:p>
    <w:p w14:paraId="293A7089" w14:textId="77777777" w:rsidR="00D30213" w:rsidRPr="00F37732" w:rsidRDefault="00D30213" w:rsidP="00F37732">
      <w:pPr>
        <w:autoSpaceDE w:val="0"/>
        <w:autoSpaceDN w:val="0"/>
        <w:adjustRightInd w:val="0"/>
        <w:spacing w:line="360" w:lineRule="auto"/>
        <w:jc w:val="both"/>
        <w:rPr>
          <w:rFonts w:ascii="Times New Roman" w:hAnsi="Times New Roman" w:cs="Times New Roman"/>
          <w:sz w:val="24"/>
          <w:vertAlign w:val="superscript"/>
          <w:lang w:val="es-CO"/>
        </w:rPr>
      </w:pPr>
    </w:p>
    <w:p w14:paraId="12995584" w14:textId="77777777" w:rsidR="000E5BD9" w:rsidRPr="00F37732" w:rsidRDefault="000E5BD9" w:rsidP="00F37732">
      <w:pPr>
        <w:autoSpaceDE w:val="0"/>
        <w:autoSpaceDN w:val="0"/>
        <w:adjustRightInd w:val="0"/>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Metodología de Investigación: </w:t>
      </w:r>
    </w:p>
    <w:p w14:paraId="334FB20B" w14:textId="31812F1D" w:rsidR="006D1FD4" w:rsidRPr="00F37732" w:rsidRDefault="009A3FE3" w:rsidP="00F37732">
      <w:pPr>
        <w:autoSpaceDE w:val="0"/>
        <w:autoSpaceDN w:val="0"/>
        <w:adjustRightInd w:val="0"/>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ab/>
        <w:t xml:space="preserve">Esta </w:t>
      </w:r>
      <w:r w:rsidR="00221A0F" w:rsidRPr="00F37732">
        <w:rPr>
          <w:rFonts w:ascii="Times New Roman" w:hAnsi="Times New Roman" w:cs="Times New Roman"/>
          <w:sz w:val="24"/>
          <w:vertAlign w:val="superscript"/>
          <w:lang w:val="es-CO"/>
        </w:rPr>
        <w:t>Investigación Educativa</w:t>
      </w:r>
      <w:r w:rsidR="000E5BD9" w:rsidRPr="00F37732">
        <w:rPr>
          <w:rFonts w:ascii="Times New Roman" w:hAnsi="Times New Roman" w:cs="Times New Roman"/>
          <w:sz w:val="24"/>
          <w:vertAlign w:val="superscript"/>
          <w:lang w:val="es-CO"/>
        </w:rPr>
        <w:t xml:space="preserve"> se caracteriza por realizarse</w:t>
      </w:r>
      <w:r w:rsidR="00221A0F" w:rsidRPr="00F37732">
        <w:rPr>
          <w:rFonts w:ascii="Times New Roman" w:hAnsi="Times New Roman" w:cs="Times New Roman"/>
          <w:sz w:val="24"/>
          <w:vertAlign w:val="superscript"/>
          <w:lang w:val="es-CO"/>
        </w:rPr>
        <w:t xml:space="preserve"> cíclicamente,</w:t>
      </w:r>
      <w:r w:rsidR="000E5BD9" w:rsidRPr="00F37732">
        <w:rPr>
          <w:rFonts w:ascii="Times New Roman" w:hAnsi="Times New Roman" w:cs="Times New Roman"/>
          <w:sz w:val="24"/>
          <w:vertAlign w:val="superscript"/>
          <w:lang w:val="es-CO"/>
        </w:rPr>
        <w:t xml:space="preserve"> por etapas y con diferentes perspectiv</w:t>
      </w:r>
      <w:r w:rsidR="007A2465" w:rsidRPr="00F37732">
        <w:rPr>
          <w:rFonts w:ascii="Times New Roman" w:hAnsi="Times New Roman" w:cs="Times New Roman"/>
          <w:sz w:val="24"/>
          <w:vertAlign w:val="superscript"/>
          <w:lang w:val="es-CO"/>
        </w:rPr>
        <w:t>as</w:t>
      </w:r>
      <w:r w:rsidR="00221A0F" w:rsidRPr="00F37732">
        <w:rPr>
          <w:rFonts w:ascii="Times New Roman" w:hAnsi="Times New Roman" w:cs="Times New Roman"/>
          <w:sz w:val="24"/>
          <w:vertAlign w:val="superscript"/>
          <w:lang w:val="es-CO"/>
        </w:rPr>
        <w:t xml:space="preserve"> evaluativas</w:t>
      </w:r>
      <w:r w:rsidR="007A2465" w:rsidRPr="00F37732">
        <w:rPr>
          <w:rFonts w:ascii="Times New Roman" w:hAnsi="Times New Roman" w:cs="Times New Roman"/>
          <w:sz w:val="24"/>
          <w:vertAlign w:val="superscript"/>
          <w:lang w:val="es-CO"/>
        </w:rPr>
        <w:t>. La primera perspectiva es el diagnóstico en el cual se identificaron</w:t>
      </w:r>
      <w:r w:rsidR="000E5BD9" w:rsidRPr="00F37732">
        <w:rPr>
          <w:rFonts w:ascii="Times New Roman" w:hAnsi="Times New Roman" w:cs="Times New Roman"/>
          <w:sz w:val="24"/>
          <w:vertAlign w:val="superscript"/>
          <w:lang w:val="es-CO"/>
        </w:rPr>
        <w:t xml:space="preserve"> las necesidades de los estudiantes frente al aprendizaje de la escritura académica en la educación universitaria. </w:t>
      </w:r>
      <w:r w:rsidR="00460A10" w:rsidRPr="00F37732">
        <w:rPr>
          <w:rFonts w:ascii="Times New Roman" w:hAnsi="Times New Roman" w:cs="Times New Roman"/>
          <w:sz w:val="24"/>
          <w:vertAlign w:val="superscript"/>
          <w:lang w:val="es-CO"/>
        </w:rPr>
        <w:t>La segunda</w:t>
      </w:r>
      <w:r w:rsidR="00D30213" w:rsidRPr="00F37732">
        <w:rPr>
          <w:rFonts w:ascii="Times New Roman" w:hAnsi="Times New Roman" w:cs="Times New Roman"/>
          <w:sz w:val="24"/>
          <w:vertAlign w:val="superscript"/>
          <w:lang w:val="es-CO"/>
        </w:rPr>
        <w:t>,</w:t>
      </w:r>
      <w:r w:rsidR="00460A10" w:rsidRPr="00F37732">
        <w:rPr>
          <w:rFonts w:ascii="Times New Roman" w:hAnsi="Times New Roman" w:cs="Times New Roman"/>
          <w:sz w:val="24"/>
          <w:vertAlign w:val="superscript"/>
          <w:lang w:val="es-CO"/>
        </w:rPr>
        <w:t xml:space="preserve"> el diseño del nuevo programa de escritura académica. La tercera es la visión por expertos lingüistas y </w:t>
      </w:r>
      <w:r w:rsidR="00460A10" w:rsidRPr="00F37732">
        <w:rPr>
          <w:rFonts w:ascii="Times New Roman" w:hAnsi="Times New Roman" w:cs="Times New Roman"/>
          <w:sz w:val="24"/>
          <w:vertAlign w:val="superscript"/>
          <w:lang w:val="es-CO"/>
        </w:rPr>
        <w:lastRenderedPageBreak/>
        <w:t>metodólogos acerca del diseño del</w:t>
      </w:r>
      <w:r w:rsidR="007A2465" w:rsidRPr="00F37732">
        <w:rPr>
          <w:rFonts w:ascii="Times New Roman" w:hAnsi="Times New Roman" w:cs="Times New Roman"/>
          <w:sz w:val="24"/>
          <w:vertAlign w:val="superscript"/>
          <w:lang w:val="es-CO"/>
        </w:rPr>
        <w:t xml:space="preserve"> programa en cuanto a capacidades básicas para la escritura</w:t>
      </w:r>
      <w:r w:rsidR="00460A10" w:rsidRPr="00F37732">
        <w:rPr>
          <w:rFonts w:ascii="Times New Roman" w:hAnsi="Times New Roman" w:cs="Times New Roman"/>
          <w:sz w:val="24"/>
          <w:vertAlign w:val="superscript"/>
          <w:lang w:val="es-CO"/>
        </w:rPr>
        <w:t xml:space="preserve">, metodologías, cronologías, consignas y recursos tecnológicos y bibliográficos. </w:t>
      </w:r>
    </w:p>
    <w:p w14:paraId="345D729A" w14:textId="413032C6" w:rsidR="006356FD" w:rsidRPr="00F37732" w:rsidRDefault="006356FD" w:rsidP="00F37732">
      <w:pPr>
        <w:pStyle w:val="Prrafodelista"/>
        <w:numPr>
          <w:ilvl w:val="0"/>
          <w:numId w:val="4"/>
        </w:numPr>
        <w:autoSpaceDE w:val="0"/>
        <w:autoSpaceDN w:val="0"/>
        <w:adjustRightInd w:val="0"/>
        <w:spacing w:after="0" w:line="360" w:lineRule="auto"/>
        <w:ind w:left="0" w:firstLine="0"/>
        <w:jc w:val="both"/>
        <w:rPr>
          <w:rFonts w:ascii="Times New Roman" w:hAnsi="Times New Roman"/>
          <w:b/>
          <w:sz w:val="24"/>
          <w:szCs w:val="24"/>
          <w:vertAlign w:val="superscript"/>
        </w:rPr>
      </w:pPr>
      <w:r w:rsidRPr="00F37732">
        <w:rPr>
          <w:rFonts w:ascii="Times New Roman" w:hAnsi="Times New Roman"/>
          <w:b/>
          <w:sz w:val="24"/>
          <w:szCs w:val="24"/>
          <w:vertAlign w:val="superscript"/>
        </w:rPr>
        <w:t xml:space="preserve">La primera perspectiva: </w:t>
      </w:r>
    </w:p>
    <w:p w14:paraId="5EA37E46" w14:textId="7B434F81" w:rsidR="006356FD" w:rsidRPr="00F37732" w:rsidRDefault="006356FD" w:rsidP="00F37732">
      <w:pPr>
        <w:pStyle w:val="Prrafodelista"/>
        <w:autoSpaceDE w:val="0"/>
        <w:autoSpaceDN w:val="0"/>
        <w:adjustRightInd w:val="0"/>
        <w:spacing w:after="0" w:line="36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Tiene por objetivo diagnosticar las necesidades de ap</w:t>
      </w:r>
      <w:r w:rsidR="00224965" w:rsidRPr="00F37732">
        <w:rPr>
          <w:rFonts w:ascii="Times New Roman" w:hAnsi="Times New Roman"/>
          <w:sz w:val="24"/>
          <w:szCs w:val="24"/>
          <w:vertAlign w:val="superscript"/>
        </w:rPr>
        <w:t>r</w:t>
      </w:r>
      <w:r w:rsidRPr="00F37732">
        <w:rPr>
          <w:rFonts w:ascii="Times New Roman" w:hAnsi="Times New Roman"/>
          <w:sz w:val="24"/>
          <w:szCs w:val="24"/>
          <w:vertAlign w:val="superscript"/>
        </w:rPr>
        <w:t>en</w:t>
      </w:r>
      <w:r w:rsidR="00D30213" w:rsidRPr="00F37732">
        <w:rPr>
          <w:rFonts w:ascii="Times New Roman" w:hAnsi="Times New Roman"/>
          <w:sz w:val="24"/>
          <w:szCs w:val="24"/>
          <w:vertAlign w:val="superscript"/>
        </w:rPr>
        <w:t xml:space="preserve">dizaje de los </w:t>
      </w:r>
      <w:r w:rsidR="00224965" w:rsidRPr="00F37732">
        <w:rPr>
          <w:rFonts w:ascii="Times New Roman" w:hAnsi="Times New Roman"/>
          <w:sz w:val="24"/>
          <w:szCs w:val="24"/>
          <w:vertAlign w:val="superscript"/>
        </w:rPr>
        <w:t>estudiantes. Es decir</w:t>
      </w:r>
      <w:r w:rsidR="00D30213" w:rsidRPr="00F37732">
        <w:rPr>
          <w:rFonts w:ascii="Times New Roman" w:hAnsi="Times New Roman"/>
          <w:sz w:val="24"/>
          <w:szCs w:val="24"/>
          <w:vertAlign w:val="superscript"/>
        </w:rPr>
        <w:t>,</w:t>
      </w:r>
      <w:r w:rsidR="00224965" w:rsidRPr="00F37732">
        <w:rPr>
          <w:rFonts w:ascii="Times New Roman" w:hAnsi="Times New Roman"/>
          <w:sz w:val="24"/>
          <w:szCs w:val="24"/>
          <w:vertAlign w:val="superscript"/>
        </w:rPr>
        <w:t xml:space="preserve"> identificar qu</w:t>
      </w:r>
      <w:r w:rsidR="00D30213" w:rsidRPr="00F37732">
        <w:rPr>
          <w:rFonts w:ascii="Times New Roman" w:hAnsi="Times New Roman"/>
          <w:sz w:val="24"/>
          <w:szCs w:val="24"/>
          <w:vertAlign w:val="superscript"/>
        </w:rPr>
        <w:t>é</w:t>
      </w:r>
      <w:r w:rsidR="00224965" w:rsidRPr="00F37732">
        <w:rPr>
          <w:rFonts w:ascii="Times New Roman" w:hAnsi="Times New Roman"/>
          <w:sz w:val="24"/>
          <w:szCs w:val="24"/>
          <w:vertAlign w:val="superscript"/>
        </w:rPr>
        <w:t xml:space="preserve"> saben hacer y qu</w:t>
      </w:r>
      <w:r w:rsidR="00D30213" w:rsidRPr="00F37732">
        <w:rPr>
          <w:rFonts w:ascii="Times New Roman" w:hAnsi="Times New Roman"/>
          <w:sz w:val="24"/>
          <w:szCs w:val="24"/>
          <w:vertAlign w:val="superscript"/>
        </w:rPr>
        <w:t>é</w:t>
      </w:r>
      <w:r w:rsidR="00224965" w:rsidRPr="00F37732">
        <w:rPr>
          <w:rFonts w:ascii="Times New Roman" w:hAnsi="Times New Roman"/>
          <w:sz w:val="24"/>
          <w:szCs w:val="24"/>
          <w:vertAlign w:val="superscript"/>
        </w:rPr>
        <w:t xml:space="preserve"> no</w:t>
      </w:r>
      <w:r w:rsidR="00340A18" w:rsidRPr="00F37732">
        <w:rPr>
          <w:rFonts w:ascii="Times New Roman" w:hAnsi="Times New Roman"/>
          <w:sz w:val="24"/>
          <w:szCs w:val="24"/>
          <w:vertAlign w:val="superscript"/>
        </w:rPr>
        <w:t>,</w:t>
      </w:r>
      <w:r w:rsidR="00224965" w:rsidRPr="00F37732">
        <w:rPr>
          <w:rFonts w:ascii="Times New Roman" w:hAnsi="Times New Roman"/>
          <w:sz w:val="24"/>
          <w:szCs w:val="24"/>
          <w:vertAlign w:val="superscript"/>
        </w:rPr>
        <w:t xml:space="preserve"> en el momento de enfrentarse a la escritura de textos académicos. </w:t>
      </w:r>
    </w:p>
    <w:p w14:paraId="42401E53" w14:textId="77777777" w:rsidR="006F283C" w:rsidRPr="00F37732" w:rsidRDefault="00224965"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Para la elaboración del diagnóstico se diseñó un instrume</w:t>
      </w:r>
      <w:r w:rsidR="006F283C" w:rsidRPr="00F37732">
        <w:rPr>
          <w:rFonts w:ascii="Times New Roman" w:hAnsi="Times New Roman"/>
          <w:sz w:val="24"/>
          <w:szCs w:val="24"/>
          <w:vertAlign w:val="superscript"/>
        </w:rPr>
        <w:t xml:space="preserve">nto tipo rejilla en la cual se incluyeron cuatro clases de preguntas: </w:t>
      </w:r>
    </w:p>
    <w:p w14:paraId="1A9683FE" w14:textId="5CE01425" w:rsidR="004E01C0" w:rsidRPr="00F37732" w:rsidRDefault="004E01C0" w:rsidP="00F37732">
      <w:pPr>
        <w:autoSpaceDE w:val="0"/>
        <w:autoSpaceDN w:val="0"/>
        <w:adjustRightInd w:val="0"/>
        <w:spacing w:line="360" w:lineRule="auto"/>
        <w:jc w:val="both"/>
        <w:rPr>
          <w:rFonts w:ascii="Times New Roman" w:hAnsi="Times New Roman" w:cs="Times New Roman"/>
          <w:sz w:val="24"/>
          <w:vertAlign w:val="superscript"/>
        </w:rPr>
      </w:pPr>
      <w:r w:rsidRPr="00F37732">
        <w:rPr>
          <w:rFonts w:ascii="Times New Roman" w:hAnsi="Times New Roman" w:cs="Times New Roman"/>
          <w:sz w:val="24"/>
          <w:vertAlign w:val="superscript"/>
        </w:rPr>
        <w:t>Situación comunicativa</w:t>
      </w:r>
      <w:r w:rsidR="002732EA" w:rsidRPr="00F37732">
        <w:rPr>
          <w:rFonts w:ascii="Times New Roman" w:hAnsi="Times New Roman" w:cs="Times New Roman"/>
          <w:sz w:val="24"/>
          <w:vertAlign w:val="superscript"/>
        </w:rPr>
        <w:t>. Es decir</w:t>
      </w:r>
      <w:r w:rsidR="00340A18" w:rsidRPr="00F37732">
        <w:rPr>
          <w:rFonts w:ascii="Times New Roman" w:hAnsi="Times New Roman" w:cs="Times New Roman"/>
          <w:sz w:val="24"/>
          <w:vertAlign w:val="superscript"/>
        </w:rPr>
        <w:t>,</w:t>
      </w:r>
      <w:r w:rsidR="002732EA" w:rsidRPr="00F37732">
        <w:rPr>
          <w:rFonts w:ascii="Times New Roman" w:hAnsi="Times New Roman" w:cs="Times New Roman"/>
          <w:sz w:val="24"/>
          <w:vertAlign w:val="superscript"/>
        </w:rPr>
        <w:t xml:space="preserve"> participantes en el acto de lectura y escritura, su propósito y planeación.</w:t>
      </w:r>
    </w:p>
    <w:p w14:paraId="6DB80A23" w14:textId="77777777" w:rsidR="006F283C" w:rsidRPr="00F37732" w:rsidRDefault="006F283C"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Clase de texto y discurso, modo, léxico y uso de las fuentes de información.</w:t>
      </w:r>
    </w:p>
    <w:p w14:paraId="1637FA80" w14:textId="77777777" w:rsidR="006F283C" w:rsidRPr="00F37732" w:rsidRDefault="006F283C"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Desarrollo del contenido de los textos, ideas temáticas, secundarias, formas de explicar, ilustrar, y/o caracterizar.</w:t>
      </w:r>
    </w:p>
    <w:p w14:paraId="52EF3F66" w14:textId="77777777" w:rsidR="00AE1D1C" w:rsidRPr="00F37732" w:rsidRDefault="006F283C"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Relaciones inter o </w:t>
      </w:r>
      <w:proofErr w:type="spellStart"/>
      <w:r w:rsidRPr="00F37732">
        <w:rPr>
          <w:rFonts w:ascii="Times New Roman" w:hAnsi="Times New Roman"/>
          <w:sz w:val="24"/>
          <w:szCs w:val="24"/>
          <w:vertAlign w:val="superscript"/>
        </w:rPr>
        <w:t>intra</w:t>
      </w:r>
      <w:proofErr w:type="spellEnd"/>
      <w:r w:rsidRPr="00F37732">
        <w:rPr>
          <w:rFonts w:ascii="Times New Roman" w:hAnsi="Times New Roman"/>
          <w:sz w:val="24"/>
          <w:szCs w:val="24"/>
          <w:vertAlign w:val="superscript"/>
        </w:rPr>
        <w:t>-oracionales como puntuación, or</w:t>
      </w:r>
      <w:r w:rsidR="00AE1D1C" w:rsidRPr="00F37732">
        <w:rPr>
          <w:rFonts w:ascii="Times New Roman" w:hAnsi="Times New Roman"/>
          <w:sz w:val="24"/>
          <w:szCs w:val="24"/>
          <w:vertAlign w:val="superscript"/>
        </w:rPr>
        <w:t>tografía, léxico, preposiciones.</w:t>
      </w:r>
    </w:p>
    <w:p w14:paraId="4A0ADC18" w14:textId="43A1124E" w:rsidR="00224965" w:rsidRPr="00F37732" w:rsidRDefault="00AE1D1C"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Para el análisis diagnóstico se seleccionó una muestra del 30%</w:t>
      </w:r>
      <w:r w:rsidR="006F283C" w:rsidRPr="00F37732">
        <w:rPr>
          <w:rFonts w:ascii="Times New Roman" w:hAnsi="Times New Roman" w:cs="Times New Roman"/>
          <w:sz w:val="24"/>
          <w:vertAlign w:val="superscript"/>
        </w:rPr>
        <w:t xml:space="preserve"> </w:t>
      </w:r>
      <w:r w:rsidRPr="00F37732">
        <w:rPr>
          <w:rFonts w:ascii="Times New Roman" w:hAnsi="Times New Roman" w:cs="Times New Roman"/>
          <w:sz w:val="24"/>
          <w:vertAlign w:val="superscript"/>
        </w:rPr>
        <w:t>del universo de los portafolios (216)</w:t>
      </w:r>
      <w:r w:rsidR="00020961" w:rsidRPr="00F37732">
        <w:rPr>
          <w:rFonts w:ascii="Times New Roman" w:hAnsi="Times New Roman" w:cs="Times New Roman"/>
          <w:sz w:val="24"/>
          <w:vertAlign w:val="superscript"/>
        </w:rPr>
        <w:t xml:space="preserve"> disponibles en el archivo del D</w:t>
      </w:r>
      <w:r w:rsidRPr="00F37732">
        <w:rPr>
          <w:rFonts w:ascii="Times New Roman" w:hAnsi="Times New Roman" w:cs="Times New Roman"/>
          <w:sz w:val="24"/>
          <w:vertAlign w:val="superscript"/>
        </w:rPr>
        <w:t xml:space="preserve">epartamento de Gramática de la Universidad Sergio Arboleda Santa Marta; correspondientes a los trabajos realizados por los estudiantes </w:t>
      </w:r>
      <w:r w:rsidR="00020961" w:rsidRPr="00F37732">
        <w:rPr>
          <w:rFonts w:ascii="Times New Roman" w:hAnsi="Times New Roman" w:cs="Times New Roman"/>
          <w:sz w:val="24"/>
          <w:vertAlign w:val="superscript"/>
        </w:rPr>
        <w:t xml:space="preserve">de “Derecho”, “Administración y Marketing” y  “Comunicación social y Periodismo” en la asignatura de Gramática I. De cada uno de los portafolios se seleccionó el trabajo final y sus borradores; de esta pre-selección se escogieron 64 trabajos al azar. Para su análisis se diseñó una rejilla que incluían los cuatro aspectos antes mencionados resumidos en 28 preguntas.   </w:t>
      </w:r>
      <w:r w:rsidR="004E01C0" w:rsidRPr="00F37732">
        <w:rPr>
          <w:rFonts w:ascii="Times New Roman" w:hAnsi="Times New Roman" w:cs="Times New Roman"/>
          <w:sz w:val="24"/>
          <w:vertAlign w:val="superscript"/>
        </w:rPr>
        <w:t xml:space="preserve">La rejilla utilizada e incluso los resultados detallados se encuentran en </w:t>
      </w:r>
      <w:sdt>
        <w:sdtPr>
          <w:rPr>
            <w:rFonts w:ascii="Times New Roman" w:hAnsi="Times New Roman" w:cs="Times New Roman"/>
            <w:sz w:val="24"/>
            <w:vertAlign w:val="superscript"/>
          </w:rPr>
          <w:id w:val="45801629"/>
          <w:citation/>
        </w:sdtPr>
        <w:sdtEndPr/>
        <w:sdtContent>
          <w:r w:rsidR="004E01C0" w:rsidRPr="00F37732">
            <w:rPr>
              <w:rFonts w:ascii="Times New Roman" w:hAnsi="Times New Roman" w:cs="Times New Roman"/>
              <w:sz w:val="24"/>
              <w:vertAlign w:val="superscript"/>
            </w:rPr>
            <w:fldChar w:fldCharType="begin"/>
          </w:r>
          <w:r w:rsidR="004E01C0" w:rsidRPr="00F37732">
            <w:rPr>
              <w:rFonts w:ascii="Times New Roman" w:hAnsi="Times New Roman" w:cs="Times New Roman"/>
              <w:sz w:val="24"/>
              <w:vertAlign w:val="superscript"/>
              <w:lang w:val="es-CO"/>
            </w:rPr>
            <w:instrText xml:space="preserve"> CITATION Pol12 \l 9226 </w:instrText>
          </w:r>
          <w:r w:rsidR="004E01C0" w:rsidRPr="00F37732">
            <w:rPr>
              <w:rFonts w:ascii="Times New Roman" w:hAnsi="Times New Roman" w:cs="Times New Roman"/>
              <w:sz w:val="24"/>
              <w:vertAlign w:val="superscript"/>
            </w:rPr>
            <w:fldChar w:fldCharType="separate"/>
          </w:r>
          <w:r w:rsidR="00515F3E" w:rsidRPr="00F37732">
            <w:rPr>
              <w:rFonts w:ascii="Times New Roman" w:hAnsi="Times New Roman" w:cs="Times New Roman"/>
              <w:noProof/>
              <w:sz w:val="24"/>
              <w:vertAlign w:val="superscript"/>
              <w:lang w:val="es-CO"/>
            </w:rPr>
            <w:t>(Polo, Bustamante, &amp; Avendaño, Fundamentos Teóricos y Pedagógicos para la Escritura. Una aporoximación al diagnóstico, 2012)</w:t>
          </w:r>
          <w:r w:rsidR="004E01C0" w:rsidRPr="00F37732">
            <w:rPr>
              <w:rFonts w:ascii="Times New Roman" w:hAnsi="Times New Roman" w:cs="Times New Roman"/>
              <w:sz w:val="24"/>
              <w:vertAlign w:val="superscript"/>
            </w:rPr>
            <w:fldChar w:fldCharType="end"/>
          </w:r>
        </w:sdtContent>
      </w:sdt>
      <w:r w:rsidR="004E01C0" w:rsidRPr="00F37732">
        <w:rPr>
          <w:rFonts w:ascii="Times New Roman" w:hAnsi="Times New Roman" w:cs="Times New Roman"/>
          <w:sz w:val="24"/>
          <w:vertAlign w:val="superscript"/>
        </w:rPr>
        <w:t xml:space="preserve"> </w:t>
      </w:r>
      <w:r w:rsidR="006F283C" w:rsidRPr="00F37732">
        <w:rPr>
          <w:rFonts w:ascii="Times New Roman" w:hAnsi="Times New Roman" w:cs="Times New Roman"/>
          <w:sz w:val="24"/>
          <w:vertAlign w:val="superscript"/>
        </w:rPr>
        <w:t xml:space="preserve"> </w:t>
      </w:r>
    </w:p>
    <w:p w14:paraId="46D08942" w14:textId="240AA5FB" w:rsidR="004E01C0" w:rsidRPr="00F37732" w:rsidRDefault="004E01C0"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Los resultados nos permitieron concluir que el </w:t>
      </w:r>
      <w:r w:rsidR="00B811A9" w:rsidRPr="00F37732">
        <w:rPr>
          <w:rFonts w:ascii="Times New Roman" w:hAnsi="Times New Roman" w:cs="Times New Roman"/>
          <w:sz w:val="24"/>
          <w:vertAlign w:val="superscript"/>
        </w:rPr>
        <w:t>60.6% de los estudiantes no tienen en cuenta a su lector. En relación con el emisor</w:t>
      </w:r>
      <w:r w:rsidR="008C7E97" w:rsidRPr="00F37732">
        <w:rPr>
          <w:rFonts w:ascii="Times New Roman" w:hAnsi="Times New Roman" w:cs="Times New Roman"/>
          <w:sz w:val="24"/>
          <w:vertAlign w:val="superscript"/>
        </w:rPr>
        <w:t>, los alumnos solo repiten</w:t>
      </w:r>
      <w:r w:rsidR="00B811A9" w:rsidRPr="00F37732">
        <w:rPr>
          <w:rFonts w:ascii="Times New Roman" w:hAnsi="Times New Roman" w:cs="Times New Roman"/>
          <w:sz w:val="24"/>
          <w:vertAlign w:val="superscript"/>
        </w:rPr>
        <w:t xml:space="preserve"> lo que han leído sin ningún empoderamiento de los conceptos emi</w:t>
      </w:r>
      <w:r w:rsidR="007631C5" w:rsidRPr="00F37732">
        <w:rPr>
          <w:rFonts w:ascii="Times New Roman" w:hAnsi="Times New Roman" w:cs="Times New Roman"/>
          <w:sz w:val="24"/>
          <w:vertAlign w:val="superscript"/>
        </w:rPr>
        <w:t>tidos, se limitan a reproducir. No saben hacer referencias. El 70.2% carecen de señales que evidencien posturas o disciplina de origen del escritor. El 52.6 % de los textos carecen de intención comunicativa, es decir, deseo de decir, de expresar su voz en la comunidad académica.</w:t>
      </w:r>
    </w:p>
    <w:p w14:paraId="5CE35A90" w14:textId="77777777" w:rsidR="004D2513" w:rsidRPr="00F37732" w:rsidRDefault="004D2513"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La mayor fortaleza se encuentra en la macro-estructura de los textos por cuanto la orientación del programa así, lo disponía, con orientación clara acerca de las partes y su ordenación. Así como también en los temas abordados que fueron previamente acordados. </w:t>
      </w:r>
    </w:p>
    <w:p w14:paraId="12159E7A" w14:textId="77777777" w:rsidR="00337718" w:rsidRPr="00F37732" w:rsidRDefault="004D2513"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En cuanto a </w:t>
      </w:r>
      <w:proofErr w:type="gramStart"/>
      <w:r w:rsidRPr="00F37732">
        <w:rPr>
          <w:rFonts w:ascii="Times New Roman" w:hAnsi="Times New Roman" w:cs="Times New Roman"/>
          <w:sz w:val="24"/>
          <w:vertAlign w:val="superscript"/>
        </w:rPr>
        <w:t>la</w:t>
      </w:r>
      <w:proofErr w:type="gramEnd"/>
      <w:r w:rsidRPr="00F37732">
        <w:rPr>
          <w:rFonts w:ascii="Times New Roman" w:hAnsi="Times New Roman" w:cs="Times New Roman"/>
          <w:sz w:val="24"/>
          <w:vertAlign w:val="superscript"/>
        </w:rPr>
        <w:t xml:space="preserve"> micro-estructura se pudo determinar que el uso de las preposiciones tuvo un porcentaje de acierto del 64.2 % de acierto, pero en el uso de los marcadores lógicos </w:t>
      </w:r>
      <w:r w:rsidR="00057B2D" w:rsidRPr="00F37732">
        <w:rPr>
          <w:rFonts w:ascii="Times New Roman" w:hAnsi="Times New Roman" w:cs="Times New Roman"/>
          <w:sz w:val="24"/>
          <w:vertAlign w:val="superscript"/>
        </w:rPr>
        <w:t>se evidenció la escasa práctica escritural de los estudiantes. El 75% de los textos utilizan comas</w:t>
      </w:r>
      <w:r w:rsidRPr="00F37732">
        <w:rPr>
          <w:rFonts w:ascii="Times New Roman" w:hAnsi="Times New Roman" w:cs="Times New Roman"/>
          <w:sz w:val="24"/>
          <w:vertAlign w:val="superscript"/>
        </w:rPr>
        <w:t xml:space="preserve"> </w:t>
      </w:r>
      <w:r w:rsidR="00057B2D" w:rsidRPr="00F37732">
        <w:rPr>
          <w:rFonts w:ascii="Times New Roman" w:hAnsi="Times New Roman" w:cs="Times New Roman"/>
          <w:sz w:val="24"/>
          <w:vertAlign w:val="superscript"/>
        </w:rPr>
        <w:t>en lugar de punto y coma o de punto seguido. En cuanto a ortografía no se encontraron mayores problemas, sólo en el uso del acento diacrítico</w:t>
      </w:r>
      <w:r w:rsidR="00020961" w:rsidRPr="00F37732">
        <w:rPr>
          <w:rFonts w:ascii="Times New Roman" w:hAnsi="Times New Roman" w:cs="Times New Roman"/>
          <w:sz w:val="24"/>
          <w:vertAlign w:val="superscript"/>
        </w:rPr>
        <w:t xml:space="preserve">. Toda esta información se puede consultar mucho más detallada en </w:t>
      </w:r>
      <w:sdt>
        <w:sdtPr>
          <w:rPr>
            <w:rFonts w:ascii="Times New Roman" w:hAnsi="Times New Roman" w:cs="Times New Roman"/>
            <w:sz w:val="24"/>
            <w:vertAlign w:val="superscript"/>
          </w:rPr>
          <w:id w:val="1799646505"/>
          <w:citation/>
        </w:sdtPr>
        <w:sdtEndPr/>
        <w:sdtContent>
          <w:r w:rsidR="00337718" w:rsidRPr="00F37732">
            <w:rPr>
              <w:rFonts w:ascii="Times New Roman" w:hAnsi="Times New Roman" w:cs="Times New Roman"/>
              <w:sz w:val="24"/>
              <w:vertAlign w:val="superscript"/>
            </w:rPr>
            <w:fldChar w:fldCharType="begin"/>
          </w:r>
          <w:r w:rsidR="00337718" w:rsidRPr="00F37732">
            <w:rPr>
              <w:rFonts w:ascii="Times New Roman" w:hAnsi="Times New Roman" w:cs="Times New Roman"/>
              <w:sz w:val="24"/>
              <w:vertAlign w:val="superscript"/>
              <w:lang w:val="es-CO"/>
            </w:rPr>
            <w:instrText xml:space="preserve"> CITATION Pol12 \l 9226 </w:instrText>
          </w:r>
          <w:r w:rsidR="00337718" w:rsidRPr="00F37732">
            <w:rPr>
              <w:rFonts w:ascii="Times New Roman" w:hAnsi="Times New Roman" w:cs="Times New Roman"/>
              <w:sz w:val="24"/>
              <w:vertAlign w:val="superscript"/>
            </w:rPr>
            <w:fldChar w:fldCharType="separate"/>
          </w:r>
          <w:r w:rsidR="00515F3E" w:rsidRPr="00F37732">
            <w:rPr>
              <w:rFonts w:ascii="Times New Roman" w:hAnsi="Times New Roman" w:cs="Times New Roman"/>
              <w:noProof/>
              <w:sz w:val="24"/>
              <w:vertAlign w:val="superscript"/>
              <w:lang w:val="es-CO"/>
            </w:rPr>
            <w:t>(Polo, Bustamante, &amp; Avendaño, Fundamentos Teóricos y Pedagógicos para la Escritura. Una aporoximación al diagnóstico, 2012)</w:t>
          </w:r>
          <w:r w:rsidR="00337718" w:rsidRPr="00F37732">
            <w:rPr>
              <w:rFonts w:ascii="Times New Roman" w:hAnsi="Times New Roman" w:cs="Times New Roman"/>
              <w:sz w:val="24"/>
              <w:vertAlign w:val="superscript"/>
            </w:rPr>
            <w:fldChar w:fldCharType="end"/>
          </w:r>
        </w:sdtContent>
      </w:sdt>
      <w:r w:rsidR="00337718" w:rsidRPr="00F37732">
        <w:rPr>
          <w:rFonts w:ascii="Times New Roman" w:hAnsi="Times New Roman" w:cs="Times New Roman"/>
          <w:sz w:val="24"/>
          <w:vertAlign w:val="superscript"/>
        </w:rPr>
        <w:t>.</w:t>
      </w:r>
    </w:p>
    <w:p w14:paraId="401E83AF" w14:textId="77777777" w:rsidR="00B23DFA" w:rsidRPr="00F37732" w:rsidRDefault="00337718"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La información de ésta primera perspectiva se convierte en el insumo indispensable para asumir la segunda perspectiva de la Investigación Evaluativa, que corresponde al diseño del nuevo programa de Escritura académica. </w:t>
      </w:r>
      <w:r w:rsidR="00B23DFA" w:rsidRPr="00F37732">
        <w:rPr>
          <w:rFonts w:ascii="Times New Roman" w:hAnsi="Times New Roman" w:cs="Times New Roman"/>
          <w:sz w:val="24"/>
          <w:vertAlign w:val="superscript"/>
        </w:rPr>
        <w:t xml:space="preserve">Sobre las falencias encontradas se diseña una estrategia pedagógica, el desarrollo de una capacidad básica para la escritura académica y en últimas el desarrollo de las competencias escrituras que se esperan en un profesional. </w:t>
      </w:r>
    </w:p>
    <w:p w14:paraId="604E0092" w14:textId="77777777" w:rsidR="00D30213" w:rsidRPr="00F37732" w:rsidRDefault="00B23DFA"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lastRenderedPageBreak/>
        <w:t>A continuación se plantea un breve resumen de los pilares fundamentales del programa de escritura académica acompañados de su marco teórico</w:t>
      </w:r>
      <w:r w:rsidR="00337718" w:rsidRPr="00F37732">
        <w:rPr>
          <w:rFonts w:ascii="Times New Roman" w:hAnsi="Times New Roman" w:cs="Times New Roman"/>
          <w:sz w:val="24"/>
          <w:vertAlign w:val="superscript"/>
        </w:rPr>
        <w:t xml:space="preserve"> </w:t>
      </w:r>
    </w:p>
    <w:p w14:paraId="0720EF03" w14:textId="2B78D2DB" w:rsidR="00337718" w:rsidRPr="00F37732" w:rsidRDefault="00337718" w:rsidP="00F37732">
      <w:pPr>
        <w:autoSpaceDE w:val="0"/>
        <w:autoSpaceDN w:val="0"/>
        <w:adjustRightInd w:val="0"/>
        <w:spacing w:line="360" w:lineRule="auto"/>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 </w:t>
      </w:r>
    </w:p>
    <w:p w14:paraId="755E90DB" w14:textId="4685FF35" w:rsidR="00E5364D" w:rsidRPr="00F37732" w:rsidRDefault="00E5364D" w:rsidP="00F37732">
      <w:pPr>
        <w:pStyle w:val="Prrafodelista"/>
        <w:numPr>
          <w:ilvl w:val="0"/>
          <w:numId w:val="4"/>
        </w:numPr>
        <w:spacing w:after="0" w:line="360" w:lineRule="auto"/>
        <w:ind w:left="0" w:firstLine="0"/>
        <w:jc w:val="both"/>
        <w:rPr>
          <w:rFonts w:ascii="Times New Roman" w:hAnsi="Times New Roman"/>
          <w:sz w:val="24"/>
          <w:szCs w:val="24"/>
          <w:vertAlign w:val="superscript"/>
        </w:rPr>
      </w:pPr>
      <w:r w:rsidRPr="00F37732">
        <w:rPr>
          <w:rFonts w:ascii="Times New Roman" w:hAnsi="Times New Roman"/>
          <w:sz w:val="24"/>
          <w:szCs w:val="24"/>
          <w:vertAlign w:val="superscript"/>
        </w:rPr>
        <w:t>Perspectiva II: Diseño del programa de Desarrollo de las</w:t>
      </w:r>
      <w:r w:rsidR="00781F94" w:rsidRPr="00F37732">
        <w:rPr>
          <w:rFonts w:ascii="Times New Roman" w:hAnsi="Times New Roman"/>
          <w:sz w:val="24"/>
          <w:szCs w:val="24"/>
          <w:vertAlign w:val="superscript"/>
        </w:rPr>
        <w:t xml:space="preserve"> Ideas  Medio por la Escritura</w:t>
      </w:r>
      <w:r w:rsidRPr="00F37732">
        <w:rPr>
          <w:rFonts w:ascii="Times New Roman" w:hAnsi="Times New Roman"/>
          <w:sz w:val="24"/>
          <w:szCs w:val="24"/>
          <w:vertAlign w:val="superscript"/>
        </w:rPr>
        <w:t xml:space="preserve">. </w:t>
      </w:r>
    </w:p>
    <w:p w14:paraId="662A0BC6" w14:textId="77777777" w:rsidR="00E5364D" w:rsidRPr="00A42E66" w:rsidRDefault="00E5364D" w:rsidP="00A42E66">
      <w:pPr>
        <w:autoSpaceDE w:val="0"/>
        <w:autoSpaceDN w:val="0"/>
        <w:adjustRightInd w:val="0"/>
        <w:ind w:firstLine="708"/>
        <w:jc w:val="both"/>
        <w:rPr>
          <w:rFonts w:ascii="Arial" w:hAnsi="Arial" w:cs="Arial"/>
          <w:sz w:val="24"/>
          <w:vertAlign w:val="superscript"/>
          <w:lang w:val="es-CO" w:eastAsia="en-US"/>
        </w:rPr>
      </w:pPr>
      <w:r w:rsidRPr="00A42E66">
        <w:rPr>
          <w:rFonts w:ascii="Arial" w:hAnsi="Arial" w:cs="Arial"/>
          <w:sz w:val="24"/>
          <w:vertAlign w:val="superscript"/>
          <w:lang w:val="es-CO" w:eastAsia="en-US"/>
        </w:rPr>
        <w:t>El programa, procura atender las necesidades reales del estudiante universitario. Por medio de este programa se apunta a desarrollar las habilidades comunicativas necesarias para formar un profesional que ejercerá su carrera en el competido siglo XXI. Para lograr este objetivo es necesario abordar metodologías pedagógicas, tecnológicas y socio-cognitivas que puedan hacer la diferencia en la calidad de los procesos que se están buscando.</w:t>
      </w:r>
    </w:p>
    <w:p w14:paraId="4F8A9602" w14:textId="308E4F38" w:rsidR="000863EB" w:rsidRPr="00A42E66" w:rsidRDefault="00E5364D"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eastAsia="en-US"/>
        </w:rPr>
        <w:tab/>
        <w:t>Para lograr los objetivos propuestos se consideró necesario construir la propuesta sobre tres ejes fundamentales. Estos se dividen en cognitivos, lingüísticos y pedagógicos. Todos ellos, fundamentales para el desarrollo de las competencias necesarias para la escritura de textos académicos, en contextos universitarios, innovadores y que atiendan realmente al mejoramiento de la calidad y la equidad en la educación de Colombia.</w:t>
      </w:r>
      <w:r w:rsidRPr="00A42E66">
        <w:rPr>
          <w:rFonts w:ascii="Arial" w:hAnsi="Arial" w:cs="Arial"/>
          <w:sz w:val="24"/>
          <w:vertAlign w:val="superscript"/>
          <w:lang w:val="es-CO"/>
        </w:rPr>
        <w:t xml:space="preserve">  </w:t>
      </w:r>
    </w:p>
    <w:p w14:paraId="6A9A2878" w14:textId="77777777" w:rsidR="006D1FD4" w:rsidRPr="00A42E66" w:rsidRDefault="00EC47FB" w:rsidP="00A42E66">
      <w:pPr>
        <w:ind w:firstLine="708"/>
        <w:jc w:val="both"/>
        <w:rPr>
          <w:rFonts w:ascii="Arial" w:hAnsi="Arial" w:cs="Arial"/>
          <w:sz w:val="24"/>
          <w:vertAlign w:val="superscript"/>
          <w:lang w:val="es-CO"/>
        </w:rPr>
      </w:pPr>
      <w:r w:rsidRPr="00A42E66">
        <w:rPr>
          <w:rFonts w:ascii="Arial" w:hAnsi="Arial" w:cs="Arial"/>
          <w:sz w:val="24"/>
          <w:vertAlign w:val="superscript"/>
          <w:lang w:val="es-CO"/>
        </w:rPr>
        <w:t xml:space="preserve">Otro factor decisivo en la construcción del programa es la metodología pedagógica. Para el diseño de este programa se escogió el social constructivismo debido a los múltiples beneficios para el mejoramiento de las competencias de los estudiantes. Por medio de esta metodología se pretende motivar al </w:t>
      </w:r>
      <w:r w:rsidR="006D1FD4" w:rsidRPr="00A42E66">
        <w:rPr>
          <w:rFonts w:ascii="Arial" w:hAnsi="Arial" w:cs="Arial"/>
          <w:sz w:val="24"/>
          <w:vertAlign w:val="superscript"/>
          <w:lang w:val="es-CO"/>
        </w:rPr>
        <w:t>estudiante</w:t>
      </w:r>
      <w:r w:rsidRPr="00A42E66">
        <w:rPr>
          <w:rFonts w:ascii="Arial" w:hAnsi="Arial" w:cs="Arial"/>
          <w:sz w:val="24"/>
          <w:vertAlign w:val="superscript"/>
          <w:lang w:val="es-CO"/>
        </w:rPr>
        <w:t xml:space="preserve"> con temas de su contexto</w:t>
      </w:r>
      <w:r w:rsidR="006D1FD4" w:rsidRPr="00A42E66">
        <w:rPr>
          <w:rFonts w:ascii="Arial" w:hAnsi="Arial" w:cs="Arial"/>
          <w:sz w:val="24"/>
          <w:vertAlign w:val="superscript"/>
          <w:lang w:val="es-CO"/>
        </w:rPr>
        <w:t xml:space="preserve">, jalonar los procesos por medio de la oralidad,  del trabajo colaborativo, del ejercicio metalingüístico y </w:t>
      </w:r>
      <w:proofErr w:type="spellStart"/>
      <w:r w:rsidR="006D1FD4" w:rsidRPr="00A42E66">
        <w:rPr>
          <w:rFonts w:ascii="Arial" w:hAnsi="Arial" w:cs="Arial"/>
          <w:sz w:val="24"/>
          <w:vertAlign w:val="superscript"/>
          <w:lang w:val="es-CO"/>
        </w:rPr>
        <w:t>metacognitivo</w:t>
      </w:r>
      <w:proofErr w:type="spellEnd"/>
      <w:r w:rsidR="006D1FD4" w:rsidRPr="00A42E66">
        <w:rPr>
          <w:rFonts w:ascii="Arial" w:hAnsi="Arial" w:cs="Arial"/>
          <w:sz w:val="24"/>
          <w:vertAlign w:val="superscript"/>
          <w:lang w:val="es-CO"/>
        </w:rPr>
        <w:t xml:space="preserve">. </w:t>
      </w:r>
    </w:p>
    <w:p w14:paraId="50BDEC3F" w14:textId="1C953700" w:rsidR="00D23E06" w:rsidRPr="00A42E66" w:rsidRDefault="00D23E06" w:rsidP="00A42E66">
      <w:pPr>
        <w:ind w:firstLine="708"/>
        <w:jc w:val="both"/>
        <w:rPr>
          <w:rFonts w:ascii="Arial" w:hAnsi="Arial" w:cs="Arial"/>
          <w:sz w:val="24"/>
          <w:vertAlign w:val="superscript"/>
          <w:lang w:val="es-CO" w:eastAsia="en-US"/>
        </w:rPr>
      </w:pPr>
      <w:r w:rsidRPr="00A42E66">
        <w:rPr>
          <w:rFonts w:ascii="Arial" w:hAnsi="Arial" w:cs="Arial"/>
          <w:sz w:val="24"/>
          <w:vertAlign w:val="superscript"/>
          <w:lang w:val="es-CO"/>
        </w:rPr>
        <w:t xml:space="preserve">Su diseño implica </w:t>
      </w:r>
      <w:r w:rsidR="005D583E" w:rsidRPr="00A42E66">
        <w:rPr>
          <w:rFonts w:ascii="Arial" w:hAnsi="Arial" w:cs="Arial"/>
          <w:sz w:val="24"/>
          <w:vertAlign w:val="superscript"/>
          <w:lang w:val="es-CO"/>
        </w:rPr>
        <w:t>el desarrollo de las competencias situadas</w:t>
      </w:r>
      <w:r w:rsidR="00C4652C" w:rsidRPr="00A42E66">
        <w:rPr>
          <w:rFonts w:ascii="Arial" w:hAnsi="Arial" w:cs="Arial"/>
          <w:sz w:val="24"/>
          <w:vertAlign w:val="superscript"/>
          <w:lang w:val="es-CO"/>
        </w:rPr>
        <w:t>; éstas</w:t>
      </w:r>
      <w:r w:rsidR="005D583E" w:rsidRPr="00A42E66">
        <w:rPr>
          <w:rFonts w:ascii="Arial" w:hAnsi="Arial" w:cs="Arial"/>
          <w:sz w:val="24"/>
          <w:vertAlign w:val="superscript"/>
          <w:lang w:val="es-CO" w:eastAsia="en-US"/>
        </w:rPr>
        <w:t xml:space="preserve"> hacen del taller de escritura un espacio privilegiado para el desarrollo de aprendizajes significativos que fomentan la comprensión del contexto y de su</w:t>
      </w:r>
      <w:r w:rsidR="00DC79C2" w:rsidRPr="00A42E66">
        <w:rPr>
          <w:rFonts w:ascii="Arial" w:hAnsi="Arial" w:cs="Arial"/>
          <w:sz w:val="24"/>
          <w:vertAlign w:val="superscript"/>
          <w:lang w:val="es-CO" w:eastAsia="en-US"/>
        </w:rPr>
        <w:t>s problemas</w:t>
      </w:r>
      <w:r w:rsidR="00B77542" w:rsidRPr="00A42E66">
        <w:rPr>
          <w:rFonts w:ascii="Arial" w:hAnsi="Arial" w:cs="Arial"/>
          <w:sz w:val="24"/>
          <w:vertAlign w:val="superscript"/>
          <w:lang w:val="es-CO" w:eastAsia="en-US"/>
        </w:rPr>
        <w:t>. Este propone reflexionar, consultar en fuentes confiables dialogar y escribir sobre a</w:t>
      </w:r>
      <w:r w:rsidR="00DC79C2" w:rsidRPr="00A42E66">
        <w:rPr>
          <w:rFonts w:ascii="Arial" w:hAnsi="Arial" w:cs="Arial"/>
          <w:sz w:val="24"/>
          <w:vertAlign w:val="superscript"/>
          <w:lang w:val="es-CO" w:eastAsia="en-US"/>
        </w:rPr>
        <w:t xml:space="preserve">lgunos de los problemas a los que </w:t>
      </w:r>
      <w:r w:rsidR="00B77542" w:rsidRPr="00A42E66">
        <w:rPr>
          <w:rFonts w:ascii="Arial" w:hAnsi="Arial" w:cs="Arial"/>
          <w:sz w:val="24"/>
          <w:vertAlign w:val="superscript"/>
          <w:lang w:val="es-CO" w:eastAsia="en-US"/>
        </w:rPr>
        <w:t>se enfrentan</w:t>
      </w:r>
      <w:r w:rsidR="00DC79C2" w:rsidRPr="00A42E66">
        <w:rPr>
          <w:rFonts w:ascii="Arial" w:hAnsi="Arial" w:cs="Arial"/>
          <w:sz w:val="24"/>
          <w:vertAlign w:val="superscript"/>
          <w:lang w:val="es-CO" w:eastAsia="en-US"/>
        </w:rPr>
        <w:t xml:space="preserve"> l</w:t>
      </w:r>
      <w:r w:rsidR="00B77542" w:rsidRPr="00A42E66">
        <w:rPr>
          <w:rFonts w:ascii="Arial" w:hAnsi="Arial" w:cs="Arial"/>
          <w:sz w:val="24"/>
          <w:vertAlign w:val="superscript"/>
          <w:lang w:val="es-CO" w:eastAsia="en-US"/>
        </w:rPr>
        <w:t xml:space="preserve">os jóvenes en la actualidad en la región y en el país. </w:t>
      </w:r>
      <w:r w:rsidR="005D583E" w:rsidRPr="00A42E66">
        <w:rPr>
          <w:rFonts w:ascii="Arial" w:hAnsi="Arial" w:cs="Arial"/>
          <w:sz w:val="24"/>
          <w:vertAlign w:val="superscript"/>
          <w:lang w:val="es-CO" w:eastAsia="en-US"/>
        </w:rPr>
        <w:t>.</w:t>
      </w:r>
    </w:p>
    <w:p w14:paraId="4FB4482B" w14:textId="71D9BA29" w:rsidR="0094725A" w:rsidRPr="00A42E66" w:rsidRDefault="002A523C" w:rsidP="00A42E66">
      <w:pPr>
        <w:ind w:firstLine="708"/>
        <w:jc w:val="both"/>
        <w:rPr>
          <w:rFonts w:ascii="Arial" w:hAnsi="Arial" w:cs="Arial"/>
          <w:sz w:val="24"/>
          <w:vertAlign w:val="superscript"/>
          <w:lang w:val="es-CO"/>
        </w:rPr>
      </w:pPr>
      <w:r w:rsidRPr="00A42E66">
        <w:rPr>
          <w:rFonts w:ascii="Arial" w:hAnsi="Arial" w:cs="Arial"/>
          <w:sz w:val="24"/>
          <w:vertAlign w:val="superscript"/>
          <w:lang w:val="es-CO"/>
        </w:rPr>
        <w:t xml:space="preserve">Se parte </w:t>
      </w:r>
      <w:r w:rsidR="00DC79C2" w:rsidRPr="00A42E66">
        <w:rPr>
          <w:rFonts w:ascii="Arial" w:hAnsi="Arial" w:cs="Arial"/>
          <w:sz w:val="24"/>
          <w:vertAlign w:val="superscript"/>
          <w:lang w:val="es-CO"/>
        </w:rPr>
        <w:t>de la</w:t>
      </w:r>
      <w:r w:rsidR="00FF6230" w:rsidRPr="00A42E66">
        <w:rPr>
          <w:rFonts w:ascii="Arial" w:hAnsi="Arial" w:cs="Arial"/>
          <w:sz w:val="24"/>
          <w:vertAlign w:val="superscript"/>
          <w:lang w:val="es-CO"/>
        </w:rPr>
        <w:t xml:space="preserve"> </w:t>
      </w:r>
      <w:r w:rsidR="00DC79C2" w:rsidRPr="00A42E66">
        <w:rPr>
          <w:rFonts w:ascii="Arial" w:hAnsi="Arial" w:cs="Arial"/>
          <w:sz w:val="24"/>
          <w:vertAlign w:val="superscript"/>
          <w:lang w:val="es-CO"/>
        </w:rPr>
        <w:t xml:space="preserve">propuesta </w:t>
      </w:r>
      <w:r w:rsidRPr="00A42E66">
        <w:rPr>
          <w:rFonts w:ascii="Arial" w:hAnsi="Arial" w:cs="Arial"/>
          <w:sz w:val="24"/>
          <w:vertAlign w:val="superscript"/>
          <w:lang w:val="es-CO"/>
        </w:rPr>
        <w:t xml:space="preserve">de que </w:t>
      </w:r>
      <w:r w:rsidR="00DC79C2" w:rsidRPr="00A42E66">
        <w:rPr>
          <w:rFonts w:ascii="Arial" w:hAnsi="Arial" w:cs="Arial"/>
          <w:sz w:val="24"/>
          <w:vertAlign w:val="superscript"/>
          <w:lang w:val="es-CO"/>
        </w:rPr>
        <w:t xml:space="preserve">para el </w:t>
      </w:r>
      <w:r w:rsidR="00FF6230" w:rsidRPr="00A42E66">
        <w:rPr>
          <w:rFonts w:ascii="Arial" w:hAnsi="Arial" w:cs="Arial"/>
          <w:sz w:val="24"/>
          <w:vertAlign w:val="superscript"/>
          <w:lang w:val="es-CO"/>
        </w:rPr>
        <w:t xml:space="preserve">desarrollo de las competencias </w:t>
      </w:r>
      <w:r w:rsidR="0094725A" w:rsidRPr="00A42E66">
        <w:rPr>
          <w:rFonts w:ascii="Arial" w:hAnsi="Arial" w:cs="Arial"/>
          <w:sz w:val="24"/>
          <w:vertAlign w:val="superscript"/>
          <w:lang w:val="es-CO"/>
        </w:rPr>
        <w:t>básicas</w:t>
      </w:r>
      <w:r w:rsidRPr="00A42E66">
        <w:rPr>
          <w:rFonts w:ascii="Arial" w:hAnsi="Arial" w:cs="Arial"/>
          <w:sz w:val="24"/>
          <w:vertAlign w:val="superscript"/>
          <w:lang w:val="es-CO"/>
        </w:rPr>
        <w:t>,</w:t>
      </w:r>
      <w:r w:rsidR="00FF6230" w:rsidRPr="00A42E66">
        <w:rPr>
          <w:rFonts w:ascii="Arial" w:hAnsi="Arial" w:cs="Arial"/>
          <w:sz w:val="24"/>
          <w:vertAlign w:val="superscript"/>
          <w:lang w:val="es-CO"/>
        </w:rPr>
        <w:t xml:space="preserve"> </w:t>
      </w:r>
      <w:r w:rsidRPr="00A42E66">
        <w:rPr>
          <w:rFonts w:ascii="Arial" w:hAnsi="Arial" w:cs="Arial"/>
          <w:sz w:val="24"/>
          <w:vertAlign w:val="superscript"/>
          <w:lang w:val="es-CO"/>
        </w:rPr>
        <w:t>especificadas</w:t>
      </w:r>
      <w:r w:rsidR="00FF6230" w:rsidRPr="00A42E66">
        <w:rPr>
          <w:rFonts w:ascii="Arial" w:hAnsi="Arial" w:cs="Arial"/>
          <w:sz w:val="24"/>
          <w:vertAlign w:val="superscript"/>
          <w:lang w:val="es-CO"/>
        </w:rPr>
        <w:t xml:space="preserve"> en el Proceso de Bolonia</w:t>
      </w:r>
      <w:r w:rsidRPr="00A42E66">
        <w:rPr>
          <w:rFonts w:ascii="Arial" w:hAnsi="Arial" w:cs="Arial"/>
          <w:sz w:val="24"/>
          <w:vertAlign w:val="superscript"/>
          <w:lang w:val="es-CO"/>
        </w:rPr>
        <w:t>,</w:t>
      </w:r>
      <w:r w:rsidR="00FF6230" w:rsidRPr="00A42E66">
        <w:rPr>
          <w:rFonts w:ascii="Arial" w:hAnsi="Arial" w:cs="Arial"/>
          <w:sz w:val="24"/>
          <w:vertAlign w:val="superscript"/>
          <w:lang w:val="es-CO"/>
        </w:rPr>
        <w:t xml:space="preserve"> </w:t>
      </w:r>
      <w:r w:rsidR="00DC79C2" w:rsidRPr="00A42E66">
        <w:rPr>
          <w:rFonts w:ascii="Arial" w:hAnsi="Arial" w:cs="Arial"/>
          <w:sz w:val="24"/>
          <w:vertAlign w:val="superscript"/>
          <w:lang w:val="es-CO"/>
        </w:rPr>
        <w:t>la educación universitaria debe ser</w:t>
      </w:r>
      <w:r w:rsidR="0094725A" w:rsidRPr="00A42E66">
        <w:rPr>
          <w:rFonts w:ascii="Arial" w:hAnsi="Arial" w:cs="Arial"/>
          <w:sz w:val="24"/>
          <w:vertAlign w:val="superscript"/>
          <w:lang w:val="es-CO"/>
        </w:rPr>
        <w:t xml:space="preserve">: </w:t>
      </w:r>
    </w:p>
    <w:p w14:paraId="211CFAAA" w14:textId="52BBAC1B" w:rsidR="005D583E" w:rsidRPr="00A42E66" w:rsidRDefault="00DD3A47" w:rsidP="00A42E66">
      <w:pPr>
        <w:ind w:left="708"/>
        <w:jc w:val="both"/>
        <w:rPr>
          <w:rFonts w:ascii="Arial" w:hAnsi="Arial" w:cs="Arial"/>
          <w:sz w:val="24"/>
          <w:vertAlign w:val="superscript"/>
          <w:lang w:val="es-CO"/>
        </w:rPr>
      </w:pPr>
      <w:r w:rsidRPr="00A42E66">
        <w:rPr>
          <w:rFonts w:ascii="Arial" w:hAnsi="Arial" w:cs="Arial"/>
          <w:sz w:val="24"/>
          <w:vertAlign w:val="superscript"/>
          <w:lang w:val="es-CO"/>
        </w:rPr>
        <w:t xml:space="preserve">[…] </w:t>
      </w:r>
      <w:r w:rsidR="0094725A" w:rsidRPr="00A42E66">
        <w:rPr>
          <w:rFonts w:ascii="Arial" w:hAnsi="Arial" w:cs="Arial"/>
          <w:sz w:val="24"/>
          <w:vertAlign w:val="superscript"/>
          <w:lang w:val="es-CO"/>
        </w:rPr>
        <w:t>un sistema de acción complejo que engloba las habilidades intelectuales, las actitudes, y ot</w:t>
      </w:r>
      <w:r w:rsidR="00DC79C2" w:rsidRPr="00A42E66">
        <w:rPr>
          <w:rFonts w:ascii="Arial" w:hAnsi="Arial" w:cs="Arial"/>
          <w:sz w:val="24"/>
          <w:vertAlign w:val="superscript"/>
          <w:lang w:val="es-CO"/>
        </w:rPr>
        <w:t>ros elementos no cognitivos”, lo</w:t>
      </w:r>
      <w:r w:rsidR="00993904" w:rsidRPr="00A42E66">
        <w:rPr>
          <w:rFonts w:ascii="Arial" w:hAnsi="Arial" w:cs="Arial"/>
          <w:sz w:val="24"/>
          <w:vertAlign w:val="superscript"/>
          <w:lang w:val="es-CO"/>
        </w:rPr>
        <w:t>s cuales son adquirido</w:t>
      </w:r>
      <w:r w:rsidR="0094725A" w:rsidRPr="00A42E66">
        <w:rPr>
          <w:rFonts w:ascii="Arial" w:hAnsi="Arial" w:cs="Arial"/>
          <w:sz w:val="24"/>
          <w:vertAlign w:val="superscript"/>
          <w:lang w:val="es-CO"/>
        </w:rPr>
        <w:t>s y desarrolladas por los sujetos a lo largo</w:t>
      </w:r>
      <w:r w:rsidRPr="00A42E66">
        <w:rPr>
          <w:rFonts w:ascii="Arial" w:hAnsi="Arial" w:cs="Arial"/>
          <w:sz w:val="24"/>
          <w:vertAlign w:val="superscript"/>
          <w:lang w:val="es-CO"/>
        </w:rPr>
        <w:t xml:space="preserve"> de su vida y resultan necesario</w:t>
      </w:r>
      <w:r w:rsidR="0094725A" w:rsidRPr="00A42E66">
        <w:rPr>
          <w:rFonts w:ascii="Arial" w:hAnsi="Arial" w:cs="Arial"/>
          <w:sz w:val="24"/>
          <w:vertAlign w:val="superscript"/>
          <w:lang w:val="es-CO"/>
        </w:rPr>
        <w:t>s para participar eficazmente en múltiples contextos sociales.</w:t>
      </w:r>
      <w:sdt>
        <w:sdtPr>
          <w:rPr>
            <w:rFonts w:ascii="Arial" w:hAnsi="Arial" w:cs="Arial"/>
            <w:sz w:val="24"/>
            <w:vertAlign w:val="superscript"/>
            <w:lang w:val="es-CO"/>
          </w:rPr>
          <w:id w:val="-852257557"/>
          <w:citation/>
        </w:sdtPr>
        <w:sdtEndPr/>
        <w:sdtContent>
          <w:r w:rsidR="0094725A" w:rsidRPr="00A42E66">
            <w:rPr>
              <w:rFonts w:ascii="Arial" w:hAnsi="Arial" w:cs="Arial"/>
              <w:sz w:val="24"/>
              <w:vertAlign w:val="superscript"/>
              <w:lang w:val="es-CO"/>
            </w:rPr>
            <w:fldChar w:fldCharType="begin"/>
          </w:r>
          <w:r w:rsidR="0094725A" w:rsidRPr="00A42E66">
            <w:rPr>
              <w:rFonts w:ascii="Arial" w:hAnsi="Arial" w:cs="Arial"/>
              <w:sz w:val="24"/>
              <w:vertAlign w:val="superscript"/>
              <w:lang w:val="es-CO"/>
            </w:rPr>
            <w:instrText xml:space="preserve"> CITATION Jak13 \l 9226 </w:instrText>
          </w:r>
          <w:r w:rsidR="0094725A" w:rsidRPr="00A42E66">
            <w:rPr>
              <w:rFonts w:ascii="Arial" w:hAnsi="Arial" w:cs="Arial"/>
              <w:sz w:val="24"/>
              <w:vertAlign w:val="superscript"/>
              <w:lang w:val="es-CO"/>
            </w:rPr>
            <w:fldChar w:fldCharType="separate"/>
          </w:r>
          <w:r w:rsidR="00515F3E" w:rsidRPr="00A42E66">
            <w:rPr>
              <w:rFonts w:ascii="Arial" w:hAnsi="Arial" w:cs="Arial"/>
              <w:noProof/>
              <w:sz w:val="24"/>
              <w:vertAlign w:val="superscript"/>
              <w:lang w:val="es-CO"/>
            </w:rPr>
            <w:t xml:space="preserve"> (Jakku- Sihvonen &amp; Niemi, 2013)</w:t>
          </w:r>
          <w:r w:rsidR="0094725A" w:rsidRPr="00A42E66">
            <w:rPr>
              <w:rFonts w:ascii="Arial" w:hAnsi="Arial" w:cs="Arial"/>
              <w:sz w:val="24"/>
              <w:vertAlign w:val="superscript"/>
              <w:lang w:val="es-CO"/>
            </w:rPr>
            <w:fldChar w:fldCharType="end"/>
          </w:r>
        </w:sdtContent>
      </w:sdt>
    </w:p>
    <w:p w14:paraId="15590AD8" w14:textId="236BBB37" w:rsidR="007F3537" w:rsidRPr="00A42E66" w:rsidRDefault="00D87D00" w:rsidP="00A42E66">
      <w:pPr>
        <w:ind w:firstLine="708"/>
        <w:jc w:val="both"/>
        <w:rPr>
          <w:rFonts w:ascii="Arial" w:hAnsi="Arial" w:cs="Arial"/>
          <w:sz w:val="24"/>
          <w:vertAlign w:val="superscript"/>
        </w:rPr>
      </w:pPr>
      <w:r w:rsidRPr="00A42E66">
        <w:rPr>
          <w:rFonts w:ascii="Arial" w:hAnsi="Arial" w:cs="Arial"/>
          <w:sz w:val="24"/>
          <w:vertAlign w:val="superscript"/>
          <w:lang w:val="es-CO"/>
        </w:rPr>
        <w:t>E</w:t>
      </w:r>
      <w:r w:rsidR="00DC79C2" w:rsidRPr="00A42E66">
        <w:rPr>
          <w:rFonts w:ascii="Arial" w:hAnsi="Arial" w:cs="Arial"/>
          <w:sz w:val="24"/>
          <w:vertAlign w:val="superscript"/>
          <w:lang w:val="es-CO"/>
        </w:rPr>
        <w:t>ste</w:t>
      </w:r>
      <w:r w:rsidR="00AB2694" w:rsidRPr="00A42E66">
        <w:rPr>
          <w:rFonts w:ascii="Arial" w:hAnsi="Arial" w:cs="Arial"/>
          <w:sz w:val="24"/>
          <w:vertAlign w:val="superscript"/>
          <w:lang w:val="es-CO"/>
        </w:rPr>
        <w:t xml:space="preserve"> </w:t>
      </w:r>
      <w:r w:rsidR="00DC79C2" w:rsidRPr="00A42E66">
        <w:rPr>
          <w:rFonts w:ascii="Arial" w:hAnsi="Arial" w:cs="Arial"/>
          <w:sz w:val="24"/>
          <w:vertAlign w:val="superscript"/>
          <w:lang w:val="es-CO"/>
        </w:rPr>
        <w:t>aserto</w:t>
      </w:r>
      <w:r w:rsidR="00AB2694" w:rsidRPr="00A42E66">
        <w:rPr>
          <w:rFonts w:ascii="Arial" w:hAnsi="Arial" w:cs="Arial"/>
          <w:sz w:val="24"/>
          <w:vertAlign w:val="superscript"/>
          <w:lang w:val="es-CO"/>
        </w:rPr>
        <w:t xml:space="preserve"> obliga a pensar en la educación</w:t>
      </w:r>
      <w:r w:rsidR="00DD3A47" w:rsidRPr="00A42E66">
        <w:rPr>
          <w:rFonts w:ascii="Arial" w:hAnsi="Arial" w:cs="Arial"/>
          <w:sz w:val="24"/>
          <w:vertAlign w:val="superscript"/>
          <w:lang w:val="es-CO"/>
        </w:rPr>
        <w:t xml:space="preserve"> universitaria</w:t>
      </w:r>
      <w:r w:rsidR="00AB2694" w:rsidRPr="00A42E66">
        <w:rPr>
          <w:rFonts w:ascii="Arial" w:hAnsi="Arial" w:cs="Arial"/>
          <w:sz w:val="24"/>
          <w:vertAlign w:val="superscript"/>
          <w:lang w:val="es-CO"/>
        </w:rPr>
        <w:t xml:space="preserve"> integral en la que las actividades del aula y fuera de ella orienten al estudiante no solamente en los procesos académicos y disciplinares sino también en los actitudinales, en la relación con el otro y consigo mismo y da pie a proyectos como el “</w:t>
      </w:r>
      <w:proofErr w:type="spellStart"/>
      <w:r w:rsidR="00AB2694" w:rsidRPr="00A42E66">
        <w:rPr>
          <w:rFonts w:ascii="Arial" w:hAnsi="Arial" w:cs="Arial"/>
          <w:sz w:val="24"/>
          <w:vertAlign w:val="superscript"/>
          <w:lang w:val="es-CO"/>
        </w:rPr>
        <w:t>DeSeCo</w:t>
      </w:r>
      <w:proofErr w:type="spellEnd"/>
      <w:r w:rsidR="00AB2694" w:rsidRPr="00A42E66">
        <w:rPr>
          <w:rFonts w:ascii="Arial" w:hAnsi="Arial" w:cs="Arial"/>
          <w:sz w:val="24"/>
          <w:vertAlign w:val="superscript"/>
          <w:lang w:val="es-CO"/>
        </w:rPr>
        <w:t>” (</w:t>
      </w:r>
      <w:proofErr w:type="spellStart"/>
      <w:r w:rsidR="00AB2694" w:rsidRPr="00A42E66">
        <w:rPr>
          <w:rFonts w:ascii="Arial" w:hAnsi="Arial" w:cs="Arial"/>
          <w:sz w:val="24"/>
          <w:vertAlign w:val="superscript"/>
          <w:lang w:val="es-CO"/>
        </w:rPr>
        <w:t>Definitión</w:t>
      </w:r>
      <w:proofErr w:type="spellEnd"/>
      <w:r w:rsidR="00AB2694" w:rsidRPr="00A42E66">
        <w:rPr>
          <w:rFonts w:ascii="Arial" w:hAnsi="Arial" w:cs="Arial"/>
          <w:sz w:val="24"/>
          <w:vertAlign w:val="superscript"/>
          <w:lang w:val="es-CO"/>
        </w:rPr>
        <w:t xml:space="preserve"> and </w:t>
      </w:r>
      <w:proofErr w:type="spellStart"/>
      <w:r w:rsidR="00AB2694" w:rsidRPr="00A42E66">
        <w:rPr>
          <w:rFonts w:ascii="Arial" w:hAnsi="Arial" w:cs="Arial"/>
          <w:sz w:val="24"/>
          <w:vertAlign w:val="superscript"/>
          <w:lang w:val="es-CO"/>
        </w:rPr>
        <w:t>Selection</w:t>
      </w:r>
      <w:proofErr w:type="spellEnd"/>
      <w:r w:rsidR="00AB2694" w:rsidRPr="00A42E66">
        <w:rPr>
          <w:rFonts w:ascii="Arial" w:hAnsi="Arial" w:cs="Arial"/>
          <w:sz w:val="24"/>
          <w:vertAlign w:val="superscript"/>
          <w:lang w:val="es-CO"/>
        </w:rPr>
        <w:t xml:space="preserve"> </w:t>
      </w:r>
      <w:proofErr w:type="spellStart"/>
      <w:r w:rsidR="00AB2694" w:rsidRPr="00A42E66">
        <w:rPr>
          <w:rFonts w:ascii="Arial" w:hAnsi="Arial" w:cs="Arial"/>
          <w:sz w:val="24"/>
          <w:vertAlign w:val="superscript"/>
          <w:lang w:val="es-CO"/>
        </w:rPr>
        <w:t>Competencies</w:t>
      </w:r>
      <w:proofErr w:type="spellEnd"/>
      <w:r w:rsidR="00AB2694" w:rsidRPr="00A42E66">
        <w:rPr>
          <w:rFonts w:ascii="Arial" w:hAnsi="Arial" w:cs="Arial"/>
          <w:sz w:val="24"/>
          <w:vertAlign w:val="superscript"/>
          <w:lang w:val="es-CO"/>
        </w:rPr>
        <w:t>)</w:t>
      </w:r>
      <w:r w:rsidR="002A523C" w:rsidRPr="00A42E66">
        <w:rPr>
          <w:rFonts w:ascii="Arial" w:hAnsi="Arial" w:cs="Arial"/>
          <w:sz w:val="24"/>
          <w:vertAlign w:val="superscript"/>
          <w:lang w:val="es-CO"/>
        </w:rPr>
        <w:t xml:space="preserve">. </w:t>
      </w:r>
      <w:proofErr w:type="spellStart"/>
      <w:r w:rsidR="002A523C" w:rsidRPr="00A42E66">
        <w:rPr>
          <w:rFonts w:ascii="Arial" w:hAnsi="Arial" w:cs="Arial"/>
          <w:sz w:val="24"/>
          <w:vertAlign w:val="superscript"/>
          <w:lang w:val="es-CO"/>
        </w:rPr>
        <w:t>Ëste</w:t>
      </w:r>
      <w:proofErr w:type="spellEnd"/>
      <w:r w:rsidR="002A523C" w:rsidRPr="00A42E66">
        <w:rPr>
          <w:rFonts w:ascii="Arial" w:hAnsi="Arial" w:cs="Arial"/>
          <w:sz w:val="24"/>
          <w:vertAlign w:val="superscript"/>
          <w:lang w:val="es-CO"/>
        </w:rPr>
        <w:t xml:space="preserve">, </w:t>
      </w:r>
      <w:r w:rsidR="00AB2694" w:rsidRPr="00A42E66">
        <w:rPr>
          <w:rFonts w:ascii="Arial" w:hAnsi="Arial" w:cs="Arial"/>
          <w:sz w:val="24"/>
          <w:vertAlign w:val="superscript"/>
          <w:lang w:val="es-CO"/>
        </w:rPr>
        <w:t>después de cuatro años de trabajo</w:t>
      </w:r>
      <w:r w:rsidR="002A523C" w:rsidRPr="00A42E66">
        <w:rPr>
          <w:rFonts w:ascii="Arial" w:hAnsi="Arial" w:cs="Arial"/>
          <w:sz w:val="24"/>
          <w:vertAlign w:val="superscript"/>
          <w:lang w:val="es-CO"/>
        </w:rPr>
        <w:t>,</w:t>
      </w:r>
      <w:r w:rsidR="00AB2694" w:rsidRPr="00A42E66">
        <w:rPr>
          <w:rFonts w:ascii="Arial" w:hAnsi="Arial" w:cs="Arial"/>
          <w:sz w:val="24"/>
          <w:vertAlign w:val="superscript"/>
          <w:lang w:val="es-CO"/>
        </w:rPr>
        <w:t xml:space="preserve"> entregó el siguiente listado</w:t>
      </w:r>
      <w:r w:rsidR="00754953" w:rsidRPr="00A42E66">
        <w:rPr>
          <w:rFonts w:ascii="Arial" w:hAnsi="Arial" w:cs="Arial"/>
          <w:sz w:val="24"/>
          <w:vertAlign w:val="superscript"/>
          <w:lang w:val="es-CO"/>
        </w:rPr>
        <w:t xml:space="preserve"> de </w:t>
      </w:r>
      <w:r w:rsidR="00AB2694" w:rsidRPr="00A42E66">
        <w:rPr>
          <w:rFonts w:ascii="Arial" w:hAnsi="Arial" w:cs="Arial"/>
          <w:sz w:val="24"/>
          <w:vertAlign w:val="superscript"/>
        </w:rPr>
        <w:t>Competencias Básicas</w:t>
      </w:r>
      <w:r w:rsidR="00754953" w:rsidRPr="00A42E66">
        <w:rPr>
          <w:rFonts w:ascii="Arial" w:hAnsi="Arial" w:cs="Arial"/>
          <w:sz w:val="24"/>
          <w:vertAlign w:val="superscript"/>
        </w:rPr>
        <w:t xml:space="preserve"> para la educación Universitaria</w:t>
      </w:r>
      <w:r w:rsidR="00AB2694" w:rsidRPr="00A42E66">
        <w:rPr>
          <w:rFonts w:ascii="Arial" w:hAnsi="Arial" w:cs="Arial"/>
          <w:sz w:val="24"/>
          <w:vertAlign w:val="superscript"/>
        </w:rPr>
        <w:t>:</w:t>
      </w:r>
    </w:p>
    <w:p w14:paraId="6506BA60" w14:textId="4B63E65D" w:rsidR="00AB2694" w:rsidRPr="00A42E66" w:rsidRDefault="00AB2694" w:rsidP="00A42E66">
      <w:pPr>
        <w:ind w:left="708" w:firstLine="60"/>
        <w:jc w:val="both"/>
        <w:rPr>
          <w:rFonts w:ascii="Arial" w:hAnsi="Arial" w:cs="Arial"/>
          <w:sz w:val="24"/>
          <w:vertAlign w:val="superscript"/>
          <w:lang w:val="es-CO"/>
        </w:rPr>
      </w:pPr>
      <w:r w:rsidRPr="00A42E66">
        <w:rPr>
          <w:rFonts w:ascii="Arial" w:hAnsi="Arial" w:cs="Arial"/>
          <w:sz w:val="24"/>
          <w:vertAlign w:val="superscript"/>
        </w:rPr>
        <w:t>Competencia en comunicación lingüística</w:t>
      </w:r>
      <w:r w:rsidR="0019039B" w:rsidRPr="00A42E66">
        <w:rPr>
          <w:rFonts w:ascii="Arial" w:hAnsi="Arial" w:cs="Arial"/>
          <w:sz w:val="24"/>
          <w:vertAlign w:val="superscript"/>
        </w:rPr>
        <w:t xml:space="preserve">, Competencia matemática, </w:t>
      </w:r>
      <w:r w:rsidRPr="00A42E66">
        <w:rPr>
          <w:rFonts w:ascii="Arial" w:hAnsi="Arial" w:cs="Arial"/>
          <w:sz w:val="24"/>
          <w:vertAlign w:val="superscript"/>
        </w:rPr>
        <w:t xml:space="preserve">Competencia en el conocimiento y la </w:t>
      </w:r>
      <w:r w:rsidR="0019039B" w:rsidRPr="00A42E66">
        <w:rPr>
          <w:rFonts w:ascii="Arial" w:hAnsi="Arial" w:cs="Arial"/>
          <w:sz w:val="24"/>
          <w:vertAlign w:val="superscript"/>
        </w:rPr>
        <w:t xml:space="preserve">interacción con el mundo físico, </w:t>
      </w:r>
      <w:r w:rsidRPr="00A42E66">
        <w:rPr>
          <w:rFonts w:ascii="Arial" w:hAnsi="Arial" w:cs="Arial"/>
          <w:sz w:val="24"/>
          <w:vertAlign w:val="superscript"/>
        </w:rPr>
        <w:t>Tratamiento de la in</w:t>
      </w:r>
      <w:r w:rsidR="0019039B" w:rsidRPr="00A42E66">
        <w:rPr>
          <w:rFonts w:ascii="Arial" w:hAnsi="Arial" w:cs="Arial"/>
          <w:sz w:val="24"/>
          <w:vertAlign w:val="superscript"/>
        </w:rPr>
        <w:t xml:space="preserve">formación y competencia digital, Competencia social y ciudadana, </w:t>
      </w:r>
      <w:r w:rsidRPr="00A42E66">
        <w:rPr>
          <w:rFonts w:ascii="Arial" w:hAnsi="Arial" w:cs="Arial"/>
          <w:sz w:val="24"/>
          <w:vertAlign w:val="superscript"/>
        </w:rPr>
        <w:t>C</w:t>
      </w:r>
      <w:r w:rsidR="0019039B" w:rsidRPr="00A42E66">
        <w:rPr>
          <w:rFonts w:ascii="Arial" w:hAnsi="Arial" w:cs="Arial"/>
          <w:sz w:val="24"/>
          <w:vertAlign w:val="superscript"/>
        </w:rPr>
        <w:t xml:space="preserve">ompetencia cultural y artística, </w:t>
      </w:r>
      <w:r w:rsidRPr="00A42E66">
        <w:rPr>
          <w:rFonts w:ascii="Arial" w:hAnsi="Arial" w:cs="Arial"/>
          <w:sz w:val="24"/>
          <w:vertAlign w:val="superscript"/>
        </w:rPr>
        <w:t>Compe</w:t>
      </w:r>
      <w:r w:rsidR="0019039B" w:rsidRPr="00A42E66">
        <w:rPr>
          <w:rFonts w:ascii="Arial" w:hAnsi="Arial" w:cs="Arial"/>
          <w:sz w:val="24"/>
          <w:vertAlign w:val="superscript"/>
        </w:rPr>
        <w:t>tencia para aprender a aprender,</w:t>
      </w:r>
      <w:r w:rsidR="0019039B" w:rsidRPr="00A42E66">
        <w:rPr>
          <w:rFonts w:ascii="Arial" w:hAnsi="Arial" w:cs="Arial"/>
          <w:sz w:val="24"/>
          <w:vertAlign w:val="superscript"/>
          <w:lang w:val="es-CO"/>
        </w:rPr>
        <w:t xml:space="preserve"> </w:t>
      </w:r>
      <w:r w:rsidR="0019039B" w:rsidRPr="00A42E66">
        <w:rPr>
          <w:rFonts w:ascii="Arial" w:hAnsi="Arial" w:cs="Arial"/>
          <w:sz w:val="24"/>
          <w:vertAlign w:val="superscript"/>
        </w:rPr>
        <w:t xml:space="preserve">Autonomía e iniciativa personal, </w:t>
      </w:r>
      <w:r w:rsidRPr="00A42E66">
        <w:rPr>
          <w:rFonts w:ascii="Arial" w:hAnsi="Arial" w:cs="Arial"/>
          <w:sz w:val="24"/>
          <w:vertAlign w:val="superscript"/>
        </w:rPr>
        <w:t xml:space="preserve"> Competencia emocional </w:t>
      </w:r>
      <w:r w:rsidR="009F1EC7" w:rsidRPr="00A42E66">
        <w:rPr>
          <w:rFonts w:ascii="Arial" w:hAnsi="Arial" w:cs="Arial"/>
          <w:sz w:val="24"/>
          <w:vertAlign w:val="superscript"/>
        </w:rPr>
        <w:t>(agregada</w:t>
      </w:r>
      <w:r w:rsidRPr="00A42E66">
        <w:rPr>
          <w:rFonts w:ascii="Arial" w:hAnsi="Arial" w:cs="Arial"/>
          <w:sz w:val="24"/>
          <w:vertAlign w:val="superscript"/>
        </w:rPr>
        <w:t xml:space="preserve"> por la </w:t>
      </w:r>
      <w:r w:rsidR="00AA5E94" w:rsidRPr="00A42E66">
        <w:rPr>
          <w:rFonts w:ascii="Arial" w:hAnsi="Arial" w:cs="Arial"/>
          <w:sz w:val="24"/>
          <w:vertAlign w:val="superscript"/>
        </w:rPr>
        <w:t>LOCE) °</w:t>
      </w:r>
      <w:sdt>
        <w:sdtPr>
          <w:rPr>
            <w:rFonts w:ascii="Arial" w:hAnsi="Arial" w:cs="Arial"/>
            <w:sz w:val="24"/>
            <w:vertAlign w:val="superscript"/>
          </w:rPr>
          <w:id w:val="-1407828431"/>
          <w:citation/>
        </w:sdtPr>
        <w:sdtEndPr/>
        <w:sdtContent>
          <w:r w:rsidR="0019039B" w:rsidRPr="00A42E66">
            <w:rPr>
              <w:rFonts w:ascii="Arial" w:hAnsi="Arial" w:cs="Arial"/>
              <w:sz w:val="24"/>
              <w:vertAlign w:val="superscript"/>
            </w:rPr>
            <w:fldChar w:fldCharType="begin"/>
          </w:r>
          <w:r w:rsidR="0019039B" w:rsidRPr="00A42E66">
            <w:rPr>
              <w:rFonts w:ascii="Arial" w:hAnsi="Arial" w:cs="Arial"/>
              <w:sz w:val="24"/>
              <w:vertAlign w:val="superscript"/>
              <w:lang w:val="es-CO"/>
            </w:rPr>
            <w:instrText xml:space="preserve"> CITATION Jak13 \l 9226 </w:instrText>
          </w:r>
          <w:r w:rsidR="0019039B" w:rsidRPr="00A42E66">
            <w:rPr>
              <w:rFonts w:ascii="Arial" w:hAnsi="Arial" w:cs="Arial"/>
              <w:sz w:val="24"/>
              <w:vertAlign w:val="superscript"/>
            </w:rPr>
            <w:fldChar w:fldCharType="separate"/>
          </w:r>
          <w:r w:rsidR="00515F3E" w:rsidRPr="00A42E66">
            <w:rPr>
              <w:rFonts w:ascii="Arial" w:hAnsi="Arial" w:cs="Arial"/>
              <w:noProof/>
              <w:sz w:val="24"/>
              <w:vertAlign w:val="superscript"/>
              <w:lang w:val="es-CO"/>
            </w:rPr>
            <w:t xml:space="preserve"> (Jakku- Sihvonen &amp; Niemi, 2013)</w:t>
          </w:r>
          <w:r w:rsidR="0019039B" w:rsidRPr="00A42E66">
            <w:rPr>
              <w:rFonts w:ascii="Arial" w:hAnsi="Arial" w:cs="Arial"/>
              <w:sz w:val="24"/>
              <w:vertAlign w:val="superscript"/>
            </w:rPr>
            <w:fldChar w:fldCharType="end"/>
          </w:r>
        </w:sdtContent>
      </w:sdt>
      <w:r w:rsidR="007E5A4D" w:rsidRPr="00A42E66">
        <w:rPr>
          <w:rFonts w:ascii="Arial" w:hAnsi="Arial" w:cs="Arial"/>
          <w:sz w:val="24"/>
          <w:vertAlign w:val="superscript"/>
        </w:rPr>
        <w:t xml:space="preserve"> </w:t>
      </w:r>
    </w:p>
    <w:p w14:paraId="324DFF34" w14:textId="75254AFB" w:rsidR="00CA2997" w:rsidRPr="00A42E66" w:rsidRDefault="00717BF1" w:rsidP="00A42E66">
      <w:pPr>
        <w:ind w:firstLine="708"/>
        <w:jc w:val="both"/>
        <w:rPr>
          <w:rFonts w:ascii="Arial" w:hAnsi="Arial" w:cs="Arial"/>
          <w:sz w:val="24"/>
          <w:vertAlign w:val="superscript"/>
          <w:lang w:val="es-CO"/>
        </w:rPr>
      </w:pPr>
      <w:r w:rsidRPr="00A42E66">
        <w:rPr>
          <w:rFonts w:ascii="Arial" w:hAnsi="Arial" w:cs="Arial"/>
          <w:sz w:val="24"/>
          <w:vertAlign w:val="superscript"/>
          <w:lang w:val="es-CO"/>
        </w:rPr>
        <w:t xml:space="preserve">El programa de </w:t>
      </w:r>
      <w:r w:rsidR="00DD3A47" w:rsidRPr="00A42E66">
        <w:rPr>
          <w:rFonts w:ascii="Arial" w:hAnsi="Arial" w:cs="Arial"/>
          <w:sz w:val="24"/>
          <w:vertAlign w:val="superscript"/>
          <w:lang w:val="es-CO"/>
        </w:rPr>
        <w:t xml:space="preserve">Desarrollo de las ideas  mediado por la </w:t>
      </w:r>
      <w:r w:rsidR="00AA5E94" w:rsidRPr="00A42E66">
        <w:rPr>
          <w:rFonts w:ascii="Arial" w:hAnsi="Arial" w:cs="Arial"/>
          <w:sz w:val="24"/>
          <w:vertAlign w:val="superscript"/>
          <w:lang w:val="es-CO"/>
        </w:rPr>
        <w:t>escritura académica que se lleva a cabo en la asignatura de Gramática y Escritura A</w:t>
      </w:r>
      <w:r w:rsidRPr="00A42E66">
        <w:rPr>
          <w:rFonts w:ascii="Arial" w:hAnsi="Arial" w:cs="Arial"/>
          <w:sz w:val="24"/>
          <w:vertAlign w:val="superscript"/>
          <w:lang w:val="es-CO"/>
        </w:rPr>
        <w:t>cadémica para l</w:t>
      </w:r>
      <w:r w:rsidR="00B848D2" w:rsidRPr="00A42E66">
        <w:rPr>
          <w:rFonts w:ascii="Arial" w:hAnsi="Arial" w:cs="Arial"/>
          <w:sz w:val="24"/>
          <w:vertAlign w:val="superscript"/>
          <w:lang w:val="es-CO"/>
        </w:rPr>
        <w:t>os estudiantes de primero</w:t>
      </w:r>
      <w:r w:rsidRPr="00A42E66">
        <w:rPr>
          <w:rFonts w:ascii="Arial" w:hAnsi="Arial" w:cs="Arial"/>
          <w:sz w:val="24"/>
          <w:vertAlign w:val="superscript"/>
          <w:lang w:val="es-CO"/>
        </w:rPr>
        <w:t xml:space="preserve"> y </w:t>
      </w:r>
      <w:r w:rsidR="00B848D2" w:rsidRPr="00A42E66">
        <w:rPr>
          <w:rFonts w:ascii="Arial" w:hAnsi="Arial" w:cs="Arial"/>
          <w:sz w:val="24"/>
          <w:vertAlign w:val="superscript"/>
          <w:lang w:val="es-CO"/>
        </w:rPr>
        <w:t>de segundo semestre de</w:t>
      </w:r>
      <w:r w:rsidR="00AA5E94" w:rsidRPr="00A42E66">
        <w:rPr>
          <w:rFonts w:ascii="Arial" w:hAnsi="Arial" w:cs="Arial"/>
          <w:sz w:val="24"/>
          <w:vertAlign w:val="superscript"/>
          <w:lang w:val="es-CO"/>
        </w:rPr>
        <w:t xml:space="preserve"> </w:t>
      </w:r>
      <w:r w:rsidR="007C10EC" w:rsidRPr="00A42E66">
        <w:rPr>
          <w:rFonts w:ascii="Arial" w:hAnsi="Arial" w:cs="Arial"/>
          <w:sz w:val="24"/>
          <w:vertAlign w:val="superscript"/>
          <w:lang w:val="es-CO"/>
        </w:rPr>
        <w:t>la Escuela de Derecho de</w:t>
      </w:r>
      <w:r w:rsidR="00AA5E94" w:rsidRPr="00A42E66">
        <w:rPr>
          <w:rFonts w:ascii="Arial" w:hAnsi="Arial" w:cs="Arial"/>
          <w:sz w:val="24"/>
          <w:vertAlign w:val="superscript"/>
          <w:lang w:val="es-CO"/>
        </w:rPr>
        <w:t xml:space="preserve"> </w:t>
      </w:r>
      <w:r w:rsidR="00B848D2" w:rsidRPr="00A42E66">
        <w:rPr>
          <w:rFonts w:ascii="Arial" w:hAnsi="Arial" w:cs="Arial"/>
          <w:sz w:val="24"/>
          <w:vertAlign w:val="superscript"/>
          <w:lang w:val="es-CO"/>
        </w:rPr>
        <w:t>la U</w:t>
      </w:r>
      <w:r w:rsidR="00AA5E94" w:rsidRPr="00A42E66">
        <w:rPr>
          <w:rFonts w:ascii="Arial" w:hAnsi="Arial" w:cs="Arial"/>
          <w:sz w:val="24"/>
          <w:vertAlign w:val="superscript"/>
          <w:lang w:val="es-CO"/>
        </w:rPr>
        <w:t xml:space="preserve">niversidad </w:t>
      </w:r>
      <w:r w:rsidRPr="00A42E66">
        <w:rPr>
          <w:rFonts w:ascii="Arial" w:hAnsi="Arial" w:cs="Arial"/>
          <w:sz w:val="24"/>
          <w:vertAlign w:val="superscript"/>
          <w:lang w:val="es-CO"/>
        </w:rPr>
        <w:t>Sergio Arboleda Santa Marta está diseñado con base en una estructura socio-constructivista que pretende fortalecer las competencias</w:t>
      </w:r>
      <w:r w:rsidR="00DD3A47" w:rsidRPr="00A42E66">
        <w:rPr>
          <w:rFonts w:ascii="Arial" w:hAnsi="Arial" w:cs="Arial"/>
          <w:sz w:val="24"/>
          <w:vertAlign w:val="superscript"/>
          <w:lang w:val="es-CO"/>
        </w:rPr>
        <w:t xml:space="preserve"> cognitivas,</w:t>
      </w:r>
      <w:r w:rsidRPr="00A42E66">
        <w:rPr>
          <w:rFonts w:ascii="Arial" w:hAnsi="Arial" w:cs="Arial"/>
          <w:sz w:val="24"/>
          <w:vertAlign w:val="superscript"/>
          <w:lang w:val="es-CO"/>
        </w:rPr>
        <w:t xml:space="preserve"> </w:t>
      </w:r>
      <w:r w:rsidR="00DD3A47" w:rsidRPr="00A42E66">
        <w:rPr>
          <w:rFonts w:ascii="Arial" w:hAnsi="Arial" w:cs="Arial"/>
          <w:sz w:val="24"/>
          <w:vertAlign w:val="superscript"/>
          <w:lang w:val="es-CO"/>
        </w:rPr>
        <w:t>comunicativas</w:t>
      </w:r>
      <w:r w:rsidR="00CA2997" w:rsidRPr="00A42E66">
        <w:rPr>
          <w:rFonts w:ascii="Arial" w:hAnsi="Arial" w:cs="Arial"/>
          <w:sz w:val="24"/>
          <w:vertAlign w:val="superscript"/>
          <w:lang w:val="es-CO"/>
        </w:rPr>
        <w:t xml:space="preserve"> lingüísticas, (textuales, discursivas, tratamiento de la información física y digital</w:t>
      </w:r>
      <w:r w:rsidR="00DD3A47" w:rsidRPr="00A42E66">
        <w:rPr>
          <w:rFonts w:ascii="Arial" w:hAnsi="Arial" w:cs="Arial"/>
          <w:sz w:val="24"/>
          <w:vertAlign w:val="superscript"/>
          <w:lang w:val="es-CO"/>
        </w:rPr>
        <w:t>)</w:t>
      </w:r>
      <w:r w:rsidR="00EA49B7" w:rsidRPr="00A42E66">
        <w:rPr>
          <w:rFonts w:ascii="Arial" w:hAnsi="Arial" w:cs="Arial"/>
          <w:sz w:val="24"/>
          <w:vertAlign w:val="superscript"/>
          <w:lang w:val="es-CO"/>
        </w:rPr>
        <w:t>,</w:t>
      </w:r>
      <w:r w:rsidR="00B44FA7" w:rsidRPr="00A42E66">
        <w:rPr>
          <w:rFonts w:ascii="Arial" w:hAnsi="Arial" w:cs="Arial"/>
          <w:sz w:val="24"/>
          <w:vertAlign w:val="superscript"/>
          <w:lang w:val="es-CO"/>
        </w:rPr>
        <w:t xml:space="preserve"> competencias </w:t>
      </w:r>
      <w:r w:rsidR="00DD3A47" w:rsidRPr="00A42E66">
        <w:rPr>
          <w:rFonts w:ascii="Arial" w:hAnsi="Arial" w:cs="Arial"/>
          <w:sz w:val="24"/>
          <w:vertAlign w:val="superscript"/>
          <w:lang w:val="es-CO"/>
        </w:rPr>
        <w:t>socio-afectivas</w:t>
      </w:r>
      <w:r w:rsidR="00CA2997" w:rsidRPr="00A42E66">
        <w:rPr>
          <w:rFonts w:ascii="Arial" w:hAnsi="Arial" w:cs="Arial"/>
          <w:sz w:val="24"/>
          <w:vertAlign w:val="superscript"/>
          <w:lang w:val="es-CO"/>
        </w:rPr>
        <w:t xml:space="preserve"> que incluyen las competencias em</w:t>
      </w:r>
      <w:r w:rsidR="00D00BD7" w:rsidRPr="00A42E66">
        <w:rPr>
          <w:rFonts w:ascii="Arial" w:hAnsi="Arial" w:cs="Arial"/>
          <w:sz w:val="24"/>
          <w:vertAlign w:val="superscript"/>
          <w:lang w:val="es-CO"/>
        </w:rPr>
        <w:t>ocionales. Es decir que de las nueve</w:t>
      </w:r>
      <w:r w:rsidR="00CA2997" w:rsidRPr="00A42E66">
        <w:rPr>
          <w:rFonts w:ascii="Arial" w:hAnsi="Arial" w:cs="Arial"/>
          <w:sz w:val="24"/>
          <w:vertAlign w:val="superscript"/>
          <w:lang w:val="es-CO"/>
        </w:rPr>
        <w:t xml:space="preserve"> competencias propuestas</w:t>
      </w:r>
      <w:r w:rsidR="00D00BD7" w:rsidRPr="00A42E66">
        <w:rPr>
          <w:rFonts w:ascii="Arial" w:hAnsi="Arial" w:cs="Arial"/>
          <w:sz w:val="24"/>
          <w:vertAlign w:val="superscript"/>
          <w:lang w:val="es-CO"/>
        </w:rPr>
        <w:t xml:space="preserve"> en</w:t>
      </w:r>
      <w:r w:rsidR="00CA2997" w:rsidRPr="00A42E66">
        <w:rPr>
          <w:rFonts w:ascii="Arial" w:hAnsi="Arial" w:cs="Arial"/>
          <w:sz w:val="24"/>
          <w:vertAlign w:val="superscript"/>
          <w:lang w:val="es-CO"/>
        </w:rPr>
        <w:t xml:space="preserve"> el programa coadyuva en el fortalecimiento de cinco de ellas. </w:t>
      </w:r>
    </w:p>
    <w:p w14:paraId="215CA5D4" w14:textId="1B633FA4" w:rsidR="00C31456" w:rsidRPr="00F37732" w:rsidRDefault="00C31456" w:rsidP="00A42E66">
      <w:pPr>
        <w:autoSpaceDE w:val="0"/>
        <w:autoSpaceDN w:val="0"/>
        <w:adjustRightInd w:val="0"/>
        <w:ind w:firstLine="708"/>
        <w:jc w:val="both"/>
        <w:rPr>
          <w:rFonts w:ascii="Times New Roman" w:hAnsi="Times New Roman" w:cs="Times New Roman"/>
          <w:sz w:val="24"/>
          <w:vertAlign w:val="superscript"/>
          <w:lang w:val="es-CO" w:eastAsia="en-US"/>
        </w:rPr>
      </w:pPr>
      <w:r w:rsidRPr="00A42E66">
        <w:rPr>
          <w:rFonts w:ascii="Arial" w:hAnsi="Arial" w:cs="Arial"/>
          <w:sz w:val="24"/>
          <w:vertAlign w:val="superscript"/>
          <w:lang w:val="es-CO" w:eastAsia="en-US"/>
        </w:rPr>
        <w:t>Los fundamentos de este programa conforman un tejido difícil de estudiar por separado. Es decir</w:t>
      </w:r>
      <w:r w:rsidR="007E5A4D" w:rsidRPr="00A42E66">
        <w:rPr>
          <w:rFonts w:ascii="Arial" w:hAnsi="Arial" w:cs="Arial"/>
          <w:sz w:val="24"/>
          <w:vertAlign w:val="superscript"/>
          <w:lang w:val="es-CO" w:eastAsia="en-US"/>
        </w:rPr>
        <w:t>,</w:t>
      </w:r>
      <w:r w:rsidRPr="00A42E66">
        <w:rPr>
          <w:rFonts w:ascii="Arial" w:hAnsi="Arial" w:cs="Arial"/>
          <w:sz w:val="24"/>
          <w:vertAlign w:val="superscript"/>
          <w:lang w:val="es-CO" w:eastAsia="en-US"/>
        </w:rPr>
        <w:t xml:space="preserve"> los fundamentos cognitivos se expresan por medio del lenguaje y a través de diferentes formas de organización discursiva. Mueven a su vez, la voluntad de hacer y de decir. Las cosas que se enuncian pueden partir de los conocimientos previos pero también de las consultas realizadas en las bases de datos o de los procesos dialógicos y colaborativos en los que el estudiante está participando. Sin embargo</w:t>
      </w:r>
      <w:r w:rsidR="00D87D00" w:rsidRPr="00A42E66">
        <w:rPr>
          <w:rFonts w:ascii="Arial" w:hAnsi="Arial" w:cs="Arial"/>
          <w:sz w:val="24"/>
          <w:vertAlign w:val="superscript"/>
          <w:lang w:val="es-CO" w:eastAsia="en-US"/>
        </w:rPr>
        <w:t>,</w:t>
      </w:r>
      <w:r w:rsidRPr="00A42E66">
        <w:rPr>
          <w:rFonts w:ascii="Arial" w:hAnsi="Arial" w:cs="Arial"/>
          <w:sz w:val="24"/>
          <w:vertAlign w:val="superscript"/>
          <w:lang w:val="es-CO" w:eastAsia="en-US"/>
        </w:rPr>
        <w:t xml:space="preserve"> con el fin de comprenderlos y estudiarlos Ha sido necesario</w:t>
      </w:r>
      <w:r w:rsidRPr="00F37732">
        <w:rPr>
          <w:rFonts w:ascii="Times New Roman" w:hAnsi="Times New Roman" w:cs="Times New Roman"/>
          <w:sz w:val="24"/>
          <w:vertAlign w:val="superscript"/>
          <w:lang w:val="es-CO" w:eastAsia="en-US"/>
        </w:rPr>
        <w:t xml:space="preserve"> dividirlos.</w:t>
      </w:r>
    </w:p>
    <w:p w14:paraId="53D78CC4" w14:textId="1FDAF9F6" w:rsidR="00CA2997" w:rsidRPr="00F37732" w:rsidRDefault="00FC0C3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noProof/>
          <w:sz w:val="24"/>
          <w:vertAlign w:val="superscript"/>
          <w:lang w:val="en-US" w:eastAsia="en-US"/>
        </w:rPr>
        <w:lastRenderedPageBreak/>
        <w:drawing>
          <wp:inline distT="0" distB="0" distL="0" distR="0" wp14:anchorId="2EB409E4" wp14:editId="3C0A3D85">
            <wp:extent cx="4377904" cy="3398293"/>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8998" t="13035" r="29593" b="10701"/>
                    <a:stretch/>
                  </pic:blipFill>
                  <pic:spPr bwMode="auto">
                    <a:xfrm>
                      <a:off x="0" y="0"/>
                      <a:ext cx="4377904" cy="3398293"/>
                    </a:xfrm>
                    <a:prstGeom prst="rect">
                      <a:avLst/>
                    </a:prstGeom>
                    <a:ln>
                      <a:noFill/>
                    </a:ln>
                    <a:extLst>
                      <a:ext uri="{53640926-AAD7-44D8-BBD7-CCE9431645EC}">
                        <a14:shadowObscured xmlns:a14="http://schemas.microsoft.com/office/drawing/2010/main"/>
                      </a:ext>
                    </a:extLst>
                  </pic:spPr>
                </pic:pic>
              </a:graphicData>
            </a:graphic>
          </wp:inline>
        </w:drawing>
      </w:r>
    </w:p>
    <w:p w14:paraId="3164FC83" w14:textId="774248FF" w:rsidR="00C31456" w:rsidRPr="00F37732" w:rsidRDefault="00781F94" w:rsidP="00F37732">
      <w:pPr>
        <w:spacing w:line="360" w:lineRule="auto"/>
        <w:jc w:val="both"/>
        <w:rPr>
          <w:rFonts w:ascii="Times New Roman" w:hAnsi="Times New Roman" w:cs="Times New Roman"/>
          <w:sz w:val="24"/>
          <w:vertAlign w:val="superscript"/>
        </w:rPr>
      </w:pPr>
      <w:r w:rsidRPr="00F37732">
        <w:rPr>
          <w:rFonts w:ascii="Times New Roman" w:hAnsi="Times New Roman" w:cs="Times New Roman"/>
          <w:sz w:val="24"/>
          <w:vertAlign w:val="superscript"/>
        </w:rPr>
        <w:t>2.</w:t>
      </w:r>
      <w:r w:rsidR="00D43EAC" w:rsidRPr="00F37732">
        <w:rPr>
          <w:rFonts w:ascii="Times New Roman" w:hAnsi="Times New Roman" w:cs="Times New Roman"/>
          <w:sz w:val="24"/>
          <w:vertAlign w:val="superscript"/>
        </w:rPr>
        <w:t xml:space="preserve"> </w:t>
      </w:r>
      <w:r w:rsidR="005858A2" w:rsidRPr="00F37732">
        <w:rPr>
          <w:rFonts w:ascii="Times New Roman" w:hAnsi="Times New Roman" w:cs="Times New Roman"/>
          <w:sz w:val="24"/>
          <w:vertAlign w:val="superscript"/>
        </w:rPr>
        <w:t>F</w:t>
      </w:r>
      <w:r w:rsidR="00C31456" w:rsidRPr="00F37732">
        <w:rPr>
          <w:rFonts w:ascii="Times New Roman" w:hAnsi="Times New Roman" w:cs="Times New Roman"/>
          <w:sz w:val="24"/>
          <w:vertAlign w:val="superscript"/>
        </w:rPr>
        <w:t xml:space="preserve">undamentos cognitivos: </w:t>
      </w:r>
    </w:p>
    <w:p w14:paraId="7C8DB58F" w14:textId="3EB7F60B" w:rsidR="00941A36" w:rsidRPr="00F37732" w:rsidRDefault="00D850D9"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4.</w:t>
      </w:r>
      <w:r w:rsidR="005A3DE0" w:rsidRPr="00F37732">
        <w:rPr>
          <w:rFonts w:ascii="Times New Roman" w:hAnsi="Times New Roman" w:cs="Times New Roman"/>
          <w:b/>
          <w:bCs/>
          <w:sz w:val="24"/>
          <w:vertAlign w:val="superscript"/>
          <w:lang w:val="es-CO" w:eastAsia="en-US"/>
        </w:rPr>
        <w:t xml:space="preserve"> </w:t>
      </w:r>
      <w:r w:rsidR="00941A36" w:rsidRPr="00F37732">
        <w:rPr>
          <w:rFonts w:ascii="Times New Roman" w:hAnsi="Times New Roman" w:cs="Times New Roman"/>
          <w:b/>
          <w:bCs/>
          <w:sz w:val="24"/>
          <w:vertAlign w:val="superscript"/>
          <w:lang w:val="es-CO" w:eastAsia="en-US"/>
        </w:rPr>
        <w:t>Perspectiva III: evaluación por expertos.</w:t>
      </w:r>
    </w:p>
    <w:p w14:paraId="4C830376" w14:textId="4359AC1E" w:rsidR="00E10BED" w:rsidRPr="00A42E66" w:rsidRDefault="005A3DE0" w:rsidP="00A42E66">
      <w:pPr>
        <w:jc w:val="both"/>
        <w:rPr>
          <w:rFonts w:ascii="Arial" w:hAnsi="Arial" w:cs="Arial"/>
          <w:sz w:val="24"/>
          <w:vertAlign w:val="superscript"/>
          <w:lang w:val="es-CO"/>
        </w:rPr>
      </w:pPr>
      <w:r w:rsidRPr="00F37732">
        <w:rPr>
          <w:rFonts w:ascii="Times New Roman" w:hAnsi="Times New Roman" w:cs="Times New Roman"/>
          <w:b/>
          <w:bCs/>
          <w:sz w:val="24"/>
          <w:vertAlign w:val="superscript"/>
          <w:lang w:val="es-CO" w:eastAsia="en-US"/>
        </w:rPr>
        <w:t xml:space="preserve"> </w:t>
      </w:r>
      <w:r w:rsidR="00941A36" w:rsidRPr="00A42E66">
        <w:rPr>
          <w:rFonts w:ascii="Arial" w:hAnsi="Arial" w:cs="Arial"/>
          <w:b/>
          <w:bCs/>
          <w:sz w:val="24"/>
          <w:vertAlign w:val="superscript"/>
          <w:lang w:val="es-CO" w:eastAsia="en-US"/>
        </w:rPr>
        <w:t>Objetivo</w:t>
      </w:r>
      <w:r w:rsidR="00941A36" w:rsidRPr="00A42E66">
        <w:rPr>
          <w:rFonts w:ascii="Arial" w:hAnsi="Arial" w:cs="Arial"/>
          <w:sz w:val="24"/>
          <w:vertAlign w:val="superscript"/>
          <w:lang w:val="es-CO"/>
        </w:rPr>
        <w:t>:</w:t>
      </w:r>
    </w:p>
    <w:p w14:paraId="33D67133" w14:textId="77777777" w:rsidR="00941A36" w:rsidRPr="00A42E66" w:rsidRDefault="00941A36"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rPr>
        <w:tab/>
      </w:r>
      <w:r w:rsidRPr="00A42E66">
        <w:rPr>
          <w:rFonts w:ascii="Arial" w:hAnsi="Arial" w:cs="Arial"/>
          <w:sz w:val="24"/>
          <w:vertAlign w:val="superscript"/>
          <w:lang w:val="es-CO" w:eastAsia="en-US"/>
        </w:rPr>
        <w:t>Evaluar la calidad del diseño, del programa DIME en cuanto a los estándares de calidad, endógeno/ exógeno, en los que se determinan los criterios: contextualizado, consistente, congruente, flexible, conveniente, factible y generalizable; con el fin de optimizar la calidad del diseño.</w:t>
      </w:r>
    </w:p>
    <w:p w14:paraId="6BFAB338" w14:textId="24601CC6" w:rsidR="00941A36" w:rsidRPr="00A42E66" w:rsidRDefault="00941A36" w:rsidP="00A42E66">
      <w:pPr>
        <w:jc w:val="both"/>
        <w:rPr>
          <w:rFonts w:ascii="Arial" w:hAnsi="Arial" w:cs="Arial"/>
          <w:i/>
          <w:iCs/>
          <w:sz w:val="24"/>
          <w:vertAlign w:val="superscript"/>
          <w:lang w:val="es-CO" w:eastAsia="en-US"/>
        </w:rPr>
      </w:pPr>
      <w:r w:rsidRPr="00A42E66">
        <w:rPr>
          <w:rFonts w:ascii="Arial" w:hAnsi="Arial" w:cs="Arial"/>
          <w:b/>
          <w:bCs/>
          <w:sz w:val="24"/>
          <w:vertAlign w:val="superscript"/>
          <w:lang w:val="es-CO" w:eastAsia="en-US"/>
        </w:rPr>
        <w:t>Descripción del proceso</w:t>
      </w:r>
      <w:r w:rsidRPr="00A42E66">
        <w:rPr>
          <w:rFonts w:ascii="Arial" w:hAnsi="Arial" w:cs="Arial"/>
          <w:i/>
          <w:iCs/>
          <w:sz w:val="24"/>
          <w:vertAlign w:val="superscript"/>
          <w:lang w:val="es-CO" w:eastAsia="en-US"/>
        </w:rPr>
        <w:t>.</w:t>
      </w:r>
    </w:p>
    <w:p w14:paraId="797A2C10" w14:textId="36CCF77F" w:rsidR="008A6D8A" w:rsidRPr="00A42E66" w:rsidRDefault="008A6D8A"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iCs/>
          <w:sz w:val="24"/>
          <w:vertAlign w:val="superscript"/>
          <w:lang w:val="es-CO" w:eastAsia="en-US"/>
        </w:rPr>
        <w:tab/>
      </w:r>
      <w:r w:rsidRPr="00A42E66">
        <w:rPr>
          <w:rFonts w:ascii="Arial" w:hAnsi="Arial" w:cs="Arial"/>
          <w:sz w:val="24"/>
          <w:vertAlign w:val="superscript"/>
          <w:lang w:val="es-CO" w:eastAsia="en-US"/>
        </w:rPr>
        <w:t>La evaluación inicial se realizará por medio de la consulta de expertos en didáctica de la escritura académica</w:t>
      </w:r>
      <w:r w:rsidR="00692649" w:rsidRPr="00A42E66">
        <w:rPr>
          <w:rFonts w:ascii="Arial" w:hAnsi="Arial" w:cs="Arial"/>
          <w:sz w:val="24"/>
          <w:vertAlign w:val="superscript"/>
          <w:lang w:val="es-CO" w:eastAsia="en-US"/>
        </w:rPr>
        <w:t xml:space="preserve">, con el fin de determinar su pertinencia en los componentes cognitivos, </w:t>
      </w:r>
      <w:r w:rsidR="00514BD6" w:rsidRPr="00A42E66">
        <w:rPr>
          <w:rFonts w:ascii="Arial" w:hAnsi="Arial" w:cs="Arial"/>
          <w:sz w:val="24"/>
          <w:vertAlign w:val="superscript"/>
          <w:lang w:val="es-CO" w:eastAsia="en-US"/>
        </w:rPr>
        <w:t>comunicativos lingüísticos</w:t>
      </w:r>
      <w:r w:rsidR="00692649" w:rsidRPr="00A42E66">
        <w:rPr>
          <w:rFonts w:ascii="Arial" w:hAnsi="Arial" w:cs="Arial"/>
          <w:sz w:val="24"/>
          <w:vertAlign w:val="superscript"/>
          <w:lang w:val="es-CO" w:eastAsia="en-US"/>
        </w:rPr>
        <w:t>,</w:t>
      </w:r>
      <w:r w:rsidR="00514BD6" w:rsidRPr="00A42E66">
        <w:rPr>
          <w:rFonts w:ascii="Arial" w:hAnsi="Arial" w:cs="Arial"/>
          <w:sz w:val="24"/>
          <w:vertAlign w:val="superscript"/>
          <w:lang w:val="es-CO" w:eastAsia="en-US"/>
        </w:rPr>
        <w:t xml:space="preserve"> socio</w:t>
      </w:r>
      <w:r w:rsidR="00A42E66">
        <w:rPr>
          <w:rFonts w:ascii="Arial" w:hAnsi="Arial" w:cs="Arial"/>
          <w:sz w:val="24"/>
          <w:vertAlign w:val="superscript"/>
          <w:lang w:val="es-CO" w:eastAsia="en-US"/>
        </w:rPr>
        <w:t>-</w:t>
      </w:r>
      <w:r w:rsidR="00514BD6" w:rsidRPr="00A42E66">
        <w:rPr>
          <w:rFonts w:ascii="Arial" w:hAnsi="Arial" w:cs="Arial"/>
          <w:sz w:val="24"/>
          <w:vertAlign w:val="superscript"/>
          <w:lang w:val="es-CO" w:eastAsia="en-US"/>
        </w:rPr>
        <w:t>afectivos, y</w:t>
      </w:r>
      <w:r w:rsidR="00BD23D7" w:rsidRPr="00A42E66">
        <w:rPr>
          <w:rFonts w:ascii="Arial" w:hAnsi="Arial" w:cs="Arial"/>
          <w:sz w:val="24"/>
          <w:vertAlign w:val="superscript"/>
          <w:lang w:val="es-CO" w:eastAsia="en-US"/>
        </w:rPr>
        <w:t xml:space="preserve"> su marco teórico y pedagógico.</w:t>
      </w:r>
      <w:r w:rsidRPr="00A42E66">
        <w:rPr>
          <w:rFonts w:ascii="Arial" w:hAnsi="Arial" w:cs="Arial"/>
          <w:sz w:val="24"/>
          <w:vertAlign w:val="superscript"/>
          <w:lang w:val="es-CO" w:eastAsia="en-US"/>
        </w:rPr>
        <w:t xml:space="preserve"> Para la realización de la evaluación se diseñó un instrumento</w:t>
      </w:r>
      <w:r w:rsidR="00CF7382" w:rsidRPr="00A42E66">
        <w:rPr>
          <w:rFonts w:ascii="Arial" w:hAnsi="Arial" w:cs="Arial"/>
          <w:sz w:val="24"/>
          <w:vertAlign w:val="superscript"/>
          <w:lang w:val="es-CO" w:eastAsia="en-US"/>
        </w:rPr>
        <w:t xml:space="preserve"> </w:t>
      </w:r>
      <w:r w:rsidR="000D64A5" w:rsidRPr="00A42E66">
        <w:rPr>
          <w:rFonts w:ascii="Arial" w:hAnsi="Arial" w:cs="Arial"/>
          <w:sz w:val="24"/>
          <w:vertAlign w:val="superscript"/>
          <w:lang w:val="es-CO" w:eastAsia="en-US"/>
        </w:rPr>
        <w:t>que usa</w:t>
      </w:r>
      <w:r w:rsidR="00CF7382" w:rsidRPr="00A42E66">
        <w:rPr>
          <w:rFonts w:ascii="Arial" w:hAnsi="Arial" w:cs="Arial"/>
          <w:sz w:val="24"/>
          <w:vertAlign w:val="superscript"/>
          <w:lang w:val="es-CO" w:eastAsia="en-US"/>
        </w:rPr>
        <w:t xml:space="preserve"> ocho</w:t>
      </w:r>
      <w:r w:rsidR="00A42E66">
        <w:rPr>
          <w:rFonts w:ascii="Arial" w:hAnsi="Arial" w:cs="Arial"/>
          <w:sz w:val="24"/>
          <w:vertAlign w:val="superscript"/>
          <w:lang w:val="es-CO" w:eastAsia="en-US"/>
        </w:rPr>
        <w:t xml:space="preserve"> criterios propuestos </w:t>
      </w:r>
      <w:r w:rsidR="00CD69A8" w:rsidRPr="00A42E66">
        <w:rPr>
          <w:rFonts w:ascii="Arial" w:hAnsi="Arial" w:cs="Arial"/>
          <w:sz w:val="24"/>
          <w:vertAlign w:val="superscript"/>
          <w:lang w:val="es-CO" w:eastAsia="en-US"/>
        </w:rPr>
        <w:t>en la tesis doctoral (Maquilón, 2003</w:t>
      </w:r>
      <w:r w:rsidR="00DE6F29" w:rsidRPr="00A42E66">
        <w:rPr>
          <w:rFonts w:ascii="Arial" w:hAnsi="Arial" w:cs="Arial"/>
          <w:sz w:val="24"/>
          <w:vertAlign w:val="superscript"/>
          <w:lang w:val="es-CO" w:eastAsia="en-US"/>
        </w:rPr>
        <w:t xml:space="preserve">). </w:t>
      </w:r>
      <w:r w:rsidR="00661FBC" w:rsidRPr="00A42E66">
        <w:rPr>
          <w:rFonts w:ascii="Arial" w:hAnsi="Arial" w:cs="Arial"/>
          <w:sz w:val="24"/>
          <w:vertAlign w:val="superscript"/>
          <w:lang w:val="es-CO" w:eastAsia="en-US"/>
        </w:rPr>
        <w:t xml:space="preserve">El modelo se diseñó atendiendo a las necesidades del programa de </w:t>
      </w:r>
      <w:r w:rsidR="00892B32" w:rsidRPr="00A42E66">
        <w:rPr>
          <w:rFonts w:ascii="Arial" w:hAnsi="Arial" w:cs="Arial"/>
          <w:sz w:val="24"/>
          <w:vertAlign w:val="superscript"/>
          <w:lang w:val="es-CO" w:eastAsia="en-US"/>
        </w:rPr>
        <w:t xml:space="preserve">Escritura Académica, </w:t>
      </w:r>
      <w:r w:rsidR="005A4BFF" w:rsidRPr="00A42E66">
        <w:rPr>
          <w:rFonts w:ascii="Arial" w:hAnsi="Arial" w:cs="Arial"/>
          <w:sz w:val="24"/>
          <w:vertAlign w:val="superscript"/>
          <w:lang w:val="es-CO" w:eastAsia="en-US"/>
        </w:rPr>
        <w:t xml:space="preserve">Los criterios seleccionados fueron: Endógenos: Contextualizado, Consistente, congruente. Endógeno-exógeno; Flexible, Conveniente. Exógeno: Factible, Generalizable y evaluable. </w:t>
      </w:r>
    </w:p>
    <w:p w14:paraId="5EF96A41" w14:textId="33F3082D" w:rsidR="008A6D8A" w:rsidRPr="00A42E66" w:rsidRDefault="00F41684"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eastAsia="en-US"/>
        </w:rPr>
        <w:t xml:space="preserve">La </w:t>
      </w:r>
      <w:r w:rsidR="008A6D8A" w:rsidRPr="00A42E66">
        <w:rPr>
          <w:rFonts w:ascii="Arial" w:hAnsi="Arial" w:cs="Arial"/>
          <w:sz w:val="24"/>
          <w:vertAlign w:val="superscript"/>
          <w:lang w:val="es-CO" w:eastAsia="en-US"/>
        </w:rPr>
        <w:t xml:space="preserve"> perspectiva de evaluación</w:t>
      </w:r>
      <w:r w:rsidRPr="00A42E66">
        <w:rPr>
          <w:rFonts w:ascii="Arial" w:hAnsi="Arial" w:cs="Arial"/>
          <w:sz w:val="24"/>
          <w:vertAlign w:val="superscript"/>
          <w:lang w:val="es-CO" w:eastAsia="en-US"/>
        </w:rPr>
        <w:t xml:space="preserve"> por expertos</w:t>
      </w:r>
      <w:r w:rsidR="008A6D8A" w:rsidRPr="00A42E66">
        <w:rPr>
          <w:rFonts w:ascii="Arial" w:hAnsi="Arial" w:cs="Arial"/>
          <w:sz w:val="24"/>
          <w:vertAlign w:val="superscript"/>
          <w:lang w:val="es-CO" w:eastAsia="en-US"/>
        </w:rPr>
        <w:t xml:space="preserve"> corresponde en</w:t>
      </w:r>
      <w:r w:rsidRPr="00A42E66">
        <w:rPr>
          <w:rFonts w:ascii="Arial" w:hAnsi="Arial" w:cs="Arial"/>
          <w:sz w:val="24"/>
          <w:vertAlign w:val="superscript"/>
          <w:lang w:val="es-CO" w:eastAsia="en-US"/>
        </w:rPr>
        <w:t xml:space="preserve"> primera instancia a un grupo de tres  </w:t>
      </w:r>
      <w:r w:rsidR="005A4BFF" w:rsidRPr="00A42E66">
        <w:rPr>
          <w:rFonts w:ascii="Arial" w:hAnsi="Arial" w:cs="Arial"/>
          <w:sz w:val="24"/>
          <w:vertAlign w:val="superscript"/>
          <w:lang w:val="es-CO" w:eastAsia="en-US"/>
        </w:rPr>
        <w:t xml:space="preserve">Lingüistas quienes evaluaron el programa de forma integral. Los evaluadores escogidos son: </w:t>
      </w:r>
    </w:p>
    <w:p w14:paraId="7F3C11F6" w14:textId="064AFC55" w:rsidR="00F41684" w:rsidRPr="00A42E66" w:rsidRDefault="002F011E" w:rsidP="00A42E66">
      <w:pPr>
        <w:pStyle w:val="Prrafodelista"/>
        <w:numPr>
          <w:ilvl w:val="0"/>
          <w:numId w:val="6"/>
        </w:numPr>
        <w:autoSpaceDE w:val="0"/>
        <w:autoSpaceDN w:val="0"/>
        <w:adjustRightInd w:val="0"/>
        <w:spacing w:after="0" w:line="240" w:lineRule="auto"/>
        <w:ind w:left="0" w:firstLine="0"/>
        <w:jc w:val="both"/>
        <w:rPr>
          <w:rFonts w:ascii="Arial" w:hAnsi="Arial" w:cs="Arial"/>
          <w:sz w:val="24"/>
          <w:szCs w:val="24"/>
          <w:vertAlign w:val="superscript"/>
        </w:rPr>
      </w:pPr>
      <w:r w:rsidRPr="00A42E66">
        <w:rPr>
          <w:rFonts w:ascii="Arial" w:hAnsi="Arial" w:cs="Arial"/>
          <w:sz w:val="24"/>
          <w:szCs w:val="24"/>
          <w:vertAlign w:val="superscript"/>
        </w:rPr>
        <w:t>D</w:t>
      </w:r>
      <w:r w:rsidR="00F41684" w:rsidRPr="00A42E66">
        <w:rPr>
          <w:rFonts w:ascii="Arial" w:hAnsi="Arial" w:cs="Arial"/>
          <w:sz w:val="24"/>
          <w:szCs w:val="24"/>
          <w:vertAlign w:val="superscript"/>
        </w:rPr>
        <w:t xml:space="preserve">octora </w:t>
      </w:r>
      <w:r w:rsidRPr="00A42E66">
        <w:rPr>
          <w:rFonts w:ascii="Arial" w:hAnsi="Arial" w:cs="Arial"/>
          <w:sz w:val="24"/>
          <w:szCs w:val="24"/>
          <w:vertAlign w:val="superscript"/>
        </w:rPr>
        <w:t xml:space="preserve">María Cristina Martinez, profesora titular de la Universidad del Valle, Directora General De la Cátedra UNESCO MECEAL, con base en la lectura y la escritura. Directora del Doctorado en Análisis del Discurso de la Universidad del Valle. </w:t>
      </w:r>
    </w:p>
    <w:p w14:paraId="39A7F6E7" w14:textId="136C9419" w:rsidR="002F011E" w:rsidRPr="00A42E66" w:rsidRDefault="002F011E" w:rsidP="00A42E66">
      <w:pPr>
        <w:pStyle w:val="Prrafodelista"/>
        <w:numPr>
          <w:ilvl w:val="0"/>
          <w:numId w:val="6"/>
        </w:numPr>
        <w:autoSpaceDE w:val="0"/>
        <w:autoSpaceDN w:val="0"/>
        <w:adjustRightInd w:val="0"/>
        <w:spacing w:after="0" w:line="240" w:lineRule="auto"/>
        <w:ind w:left="0" w:firstLine="0"/>
        <w:jc w:val="both"/>
        <w:rPr>
          <w:rFonts w:ascii="Arial" w:hAnsi="Arial" w:cs="Arial"/>
          <w:sz w:val="24"/>
          <w:szCs w:val="24"/>
          <w:vertAlign w:val="superscript"/>
        </w:rPr>
      </w:pPr>
      <w:r w:rsidRPr="00A42E66">
        <w:rPr>
          <w:rFonts w:ascii="Arial" w:hAnsi="Arial" w:cs="Arial"/>
          <w:sz w:val="24"/>
          <w:szCs w:val="24"/>
          <w:vertAlign w:val="superscript"/>
        </w:rPr>
        <w:t xml:space="preserve">Doctora Constanza Padilla </w:t>
      </w:r>
      <w:proofErr w:type="spellStart"/>
      <w:r w:rsidRPr="00A42E66">
        <w:rPr>
          <w:rFonts w:ascii="Arial" w:hAnsi="Arial" w:cs="Arial"/>
          <w:sz w:val="24"/>
          <w:szCs w:val="24"/>
          <w:vertAlign w:val="superscript"/>
        </w:rPr>
        <w:t>Sabaté</w:t>
      </w:r>
      <w:proofErr w:type="spellEnd"/>
      <w:r w:rsidRPr="00A42E66">
        <w:rPr>
          <w:rFonts w:ascii="Arial" w:hAnsi="Arial" w:cs="Arial"/>
          <w:sz w:val="24"/>
          <w:szCs w:val="24"/>
          <w:vertAlign w:val="superscript"/>
        </w:rPr>
        <w:t xml:space="preserve">. Doctora en Letras por la Universidad Nacional de Tucumán (Argentina) Representante de la sub-sede Tucumán de la cátedra UNESCO. Directora del doctorado en letras de la UNT. </w:t>
      </w:r>
    </w:p>
    <w:p w14:paraId="2EA235CF" w14:textId="32DDF9A4" w:rsidR="00624F76" w:rsidRPr="00A42E66" w:rsidRDefault="00624F76" w:rsidP="00A42E66">
      <w:pPr>
        <w:pStyle w:val="Prrafodelista"/>
        <w:numPr>
          <w:ilvl w:val="0"/>
          <w:numId w:val="6"/>
        </w:numPr>
        <w:autoSpaceDE w:val="0"/>
        <w:autoSpaceDN w:val="0"/>
        <w:adjustRightInd w:val="0"/>
        <w:spacing w:after="0" w:line="240" w:lineRule="auto"/>
        <w:ind w:left="0" w:firstLine="0"/>
        <w:jc w:val="both"/>
        <w:rPr>
          <w:rFonts w:ascii="Arial" w:hAnsi="Arial" w:cs="Arial"/>
          <w:sz w:val="24"/>
          <w:szCs w:val="24"/>
          <w:vertAlign w:val="superscript"/>
        </w:rPr>
      </w:pPr>
      <w:r w:rsidRPr="00A42E66">
        <w:rPr>
          <w:rFonts w:ascii="Arial" w:hAnsi="Arial" w:cs="Arial"/>
          <w:sz w:val="24"/>
          <w:szCs w:val="24"/>
          <w:vertAlign w:val="superscript"/>
        </w:rPr>
        <w:t xml:space="preserve">Doctor Charles </w:t>
      </w:r>
      <w:proofErr w:type="spellStart"/>
      <w:r w:rsidRPr="00A42E66">
        <w:rPr>
          <w:rFonts w:ascii="Arial" w:hAnsi="Arial" w:cs="Arial"/>
          <w:sz w:val="24"/>
          <w:szCs w:val="24"/>
          <w:vertAlign w:val="superscript"/>
        </w:rPr>
        <w:t>Bazerman</w:t>
      </w:r>
      <w:proofErr w:type="spellEnd"/>
      <w:r w:rsidRPr="00A42E66">
        <w:rPr>
          <w:rFonts w:ascii="Arial" w:hAnsi="Arial" w:cs="Arial"/>
          <w:sz w:val="24"/>
          <w:szCs w:val="24"/>
          <w:vertAlign w:val="superscript"/>
        </w:rPr>
        <w:t>, Profesor de la facultad de educación en la Universidad de California Santa Bárbara. Presidente de la sociedad internacional para el avance de la investigación en escritura. Jefe de la conferencia de fa</w:t>
      </w:r>
      <w:r w:rsidR="00920D63" w:rsidRPr="00A42E66">
        <w:rPr>
          <w:rFonts w:ascii="Arial" w:hAnsi="Arial" w:cs="Arial"/>
          <w:sz w:val="24"/>
          <w:szCs w:val="24"/>
          <w:vertAlign w:val="superscript"/>
        </w:rPr>
        <w:t>cultades de comunicación y composición.</w:t>
      </w:r>
    </w:p>
    <w:p w14:paraId="5C03FBF0" w14:textId="36E38EC2" w:rsidR="00920D63" w:rsidRPr="00A42E66" w:rsidRDefault="00920D63"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eastAsia="en-US"/>
        </w:rPr>
        <w:t xml:space="preserve">Los resultados obtenidos del proceso de evaluación son: </w:t>
      </w:r>
    </w:p>
    <w:p w14:paraId="3A0BC875" w14:textId="6E5B7961" w:rsidR="008A6D8A" w:rsidRPr="00A42E66" w:rsidRDefault="004A6838"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 xml:space="preserve">En cuanto a la Dimensión Endógena del programa </w:t>
      </w:r>
      <w:r w:rsidR="00677434" w:rsidRPr="00A42E66">
        <w:rPr>
          <w:rFonts w:ascii="Arial" w:hAnsi="Arial" w:cs="Arial"/>
          <w:iCs/>
          <w:sz w:val="24"/>
          <w:vertAlign w:val="superscript"/>
          <w:lang w:val="es-CO" w:eastAsia="en-US"/>
        </w:rPr>
        <w:t>atendemos</w:t>
      </w:r>
      <w:r w:rsidRPr="00A42E66">
        <w:rPr>
          <w:rFonts w:ascii="Arial" w:hAnsi="Arial" w:cs="Arial"/>
          <w:iCs/>
          <w:sz w:val="24"/>
          <w:vertAlign w:val="superscript"/>
          <w:lang w:val="es-CO" w:eastAsia="en-US"/>
        </w:rPr>
        <w:t xml:space="preserve"> a los criterios contextualizado, consistente, congruente.</w:t>
      </w:r>
    </w:p>
    <w:p w14:paraId="4BCA98EB" w14:textId="779AD745" w:rsidR="009F6445" w:rsidRPr="00A42E66" w:rsidRDefault="00533FDD"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El criterio c</w:t>
      </w:r>
      <w:r w:rsidR="004A6838" w:rsidRPr="00A42E66">
        <w:rPr>
          <w:rFonts w:ascii="Arial" w:hAnsi="Arial" w:cs="Arial"/>
          <w:iCs/>
          <w:sz w:val="24"/>
          <w:vertAlign w:val="superscript"/>
          <w:lang w:val="es-CO" w:eastAsia="en-US"/>
        </w:rPr>
        <w:t>ontextualizado obtuvo un puntaje de 1</w:t>
      </w:r>
      <w:r w:rsidR="00FE2E89" w:rsidRPr="00A42E66">
        <w:rPr>
          <w:rFonts w:ascii="Arial" w:hAnsi="Arial" w:cs="Arial"/>
          <w:iCs/>
          <w:sz w:val="24"/>
          <w:vertAlign w:val="superscript"/>
          <w:lang w:val="es-CO" w:eastAsia="en-US"/>
        </w:rPr>
        <w:t>00% entre los evaluadores, por cuanto</w:t>
      </w:r>
      <w:r w:rsidR="0085750B" w:rsidRPr="00A42E66">
        <w:rPr>
          <w:rFonts w:ascii="Arial" w:hAnsi="Arial" w:cs="Arial"/>
          <w:iCs/>
          <w:sz w:val="24"/>
          <w:vertAlign w:val="superscript"/>
          <w:lang w:val="es-CO" w:eastAsia="en-US"/>
        </w:rPr>
        <w:t xml:space="preserve"> la necesidad ha sido </w:t>
      </w:r>
      <w:r w:rsidR="00FE2E89" w:rsidRPr="00A42E66">
        <w:rPr>
          <w:rFonts w:ascii="Arial" w:hAnsi="Arial" w:cs="Arial"/>
          <w:iCs/>
          <w:sz w:val="24"/>
          <w:vertAlign w:val="superscript"/>
          <w:lang w:val="es-CO" w:eastAsia="en-US"/>
        </w:rPr>
        <w:t>ampliamente</w:t>
      </w:r>
      <w:r w:rsidR="0085750B" w:rsidRPr="00A42E66">
        <w:rPr>
          <w:rFonts w:ascii="Arial" w:hAnsi="Arial" w:cs="Arial"/>
          <w:iCs/>
          <w:sz w:val="24"/>
          <w:vertAlign w:val="superscript"/>
          <w:lang w:val="es-CO" w:eastAsia="en-US"/>
        </w:rPr>
        <w:t xml:space="preserve"> detectada en </w:t>
      </w:r>
      <w:r w:rsidR="00677434" w:rsidRPr="00A42E66">
        <w:rPr>
          <w:rFonts w:ascii="Arial" w:hAnsi="Arial" w:cs="Arial"/>
          <w:iCs/>
          <w:sz w:val="24"/>
          <w:vertAlign w:val="superscript"/>
          <w:lang w:val="es-CO" w:eastAsia="en-US"/>
        </w:rPr>
        <w:t>el ámbito local, del Magdalena,</w:t>
      </w:r>
      <w:r w:rsidR="0085750B" w:rsidRPr="00A42E66">
        <w:rPr>
          <w:rFonts w:ascii="Arial" w:hAnsi="Arial" w:cs="Arial"/>
          <w:iCs/>
          <w:sz w:val="24"/>
          <w:vertAlign w:val="superscript"/>
          <w:lang w:val="es-CO" w:eastAsia="en-US"/>
        </w:rPr>
        <w:t xml:space="preserve"> en el </w:t>
      </w:r>
      <w:r w:rsidR="00677434" w:rsidRPr="00A42E66">
        <w:rPr>
          <w:rFonts w:ascii="Arial" w:hAnsi="Arial" w:cs="Arial"/>
          <w:iCs/>
          <w:sz w:val="24"/>
          <w:vertAlign w:val="superscript"/>
          <w:lang w:val="es-CO" w:eastAsia="en-US"/>
        </w:rPr>
        <w:t xml:space="preserve">ámbito nacional, incluso es un problema que se extiende al contexto </w:t>
      </w:r>
      <w:r w:rsidR="00677434" w:rsidRPr="00A42E66">
        <w:rPr>
          <w:rFonts w:ascii="Arial" w:hAnsi="Arial" w:cs="Arial"/>
          <w:iCs/>
          <w:sz w:val="24"/>
          <w:vertAlign w:val="superscript"/>
          <w:lang w:val="es-CO" w:eastAsia="en-US"/>
        </w:rPr>
        <w:lastRenderedPageBreak/>
        <w:t>Latinoamericano</w:t>
      </w:r>
      <w:r w:rsidR="00994213" w:rsidRPr="00A42E66">
        <w:rPr>
          <w:rFonts w:ascii="Arial" w:hAnsi="Arial" w:cs="Arial"/>
          <w:iCs/>
          <w:sz w:val="24"/>
          <w:vertAlign w:val="superscript"/>
          <w:lang w:val="es-CO" w:eastAsia="en-US"/>
        </w:rPr>
        <w:t>. En cuanto al criterio c</w:t>
      </w:r>
      <w:r w:rsidR="00FE2E89" w:rsidRPr="00A42E66">
        <w:rPr>
          <w:rFonts w:ascii="Arial" w:hAnsi="Arial" w:cs="Arial"/>
          <w:iCs/>
          <w:sz w:val="24"/>
          <w:vertAlign w:val="superscript"/>
          <w:lang w:val="es-CO" w:eastAsia="en-US"/>
        </w:rPr>
        <w:t xml:space="preserve">onsistente </w:t>
      </w:r>
      <w:r w:rsidR="008523F8" w:rsidRPr="00A42E66">
        <w:rPr>
          <w:rFonts w:ascii="Arial" w:hAnsi="Arial" w:cs="Arial"/>
          <w:iCs/>
          <w:sz w:val="24"/>
          <w:vertAlign w:val="superscript"/>
          <w:lang w:val="es-CO" w:eastAsia="en-US"/>
        </w:rPr>
        <w:t>la evaluación del programa t</w:t>
      </w:r>
      <w:r w:rsidR="00994213" w:rsidRPr="00A42E66">
        <w:rPr>
          <w:rFonts w:ascii="Arial" w:hAnsi="Arial" w:cs="Arial"/>
          <w:iCs/>
          <w:sz w:val="24"/>
          <w:vertAlign w:val="superscript"/>
          <w:lang w:val="es-CO" w:eastAsia="en-US"/>
        </w:rPr>
        <w:t xml:space="preserve">ambién </w:t>
      </w:r>
      <w:r w:rsidR="00A42E66">
        <w:rPr>
          <w:rFonts w:ascii="Arial" w:hAnsi="Arial" w:cs="Arial"/>
          <w:iCs/>
          <w:sz w:val="24"/>
          <w:vertAlign w:val="superscript"/>
          <w:lang w:val="es-CO" w:eastAsia="en-US"/>
        </w:rPr>
        <w:t>obtiene un 100%</w:t>
      </w:r>
      <w:r w:rsidR="00994213" w:rsidRPr="00A42E66">
        <w:rPr>
          <w:rFonts w:ascii="Arial" w:hAnsi="Arial" w:cs="Arial"/>
          <w:iCs/>
          <w:sz w:val="24"/>
          <w:vertAlign w:val="superscript"/>
          <w:lang w:val="es-CO" w:eastAsia="en-US"/>
        </w:rPr>
        <w:t xml:space="preserve">; </w:t>
      </w:r>
      <w:r w:rsidR="008523F8" w:rsidRPr="00A42E66">
        <w:rPr>
          <w:rFonts w:ascii="Arial" w:hAnsi="Arial" w:cs="Arial"/>
          <w:iCs/>
          <w:sz w:val="24"/>
          <w:vertAlign w:val="superscript"/>
          <w:lang w:val="es-CO" w:eastAsia="en-US"/>
        </w:rPr>
        <w:t xml:space="preserve">la propuesta incluye contenidos teóricos, metodológicos y pedagógicos </w:t>
      </w:r>
      <w:r w:rsidR="000C0677" w:rsidRPr="00A42E66">
        <w:rPr>
          <w:rFonts w:ascii="Arial" w:hAnsi="Arial" w:cs="Arial"/>
          <w:iCs/>
          <w:sz w:val="24"/>
          <w:vertAlign w:val="superscript"/>
          <w:lang w:val="es-CO" w:eastAsia="en-US"/>
        </w:rPr>
        <w:t>claramente articulados a los objetivos contemplados y a las actividades propuestas.</w:t>
      </w:r>
    </w:p>
    <w:p w14:paraId="1C697DE0" w14:textId="09B8AA9D" w:rsidR="004A6838" w:rsidRPr="00A42E66" w:rsidRDefault="000C0677"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 xml:space="preserve"> El criterio </w:t>
      </w:r>
      <w:r w:rsidR="00677434" w:rsidRPr="00A42E66">
        <w:rPr>
          <w:rFonts w:ascii="Arial" w:hAnsi="Arial" w:cs="Arial"/>
          <w:iCs/>
          <w:sz w:val="24"/>
          <w:vertAlign w:val="superscript"/>
          <w:lang w:val="es-CO" w:eastAsia="en-US"/>
        </w:rPr>
        <w:t xml:space="preserve">Congruente atiende a </w:t>
      </w:r>
      <w:r w:rsidR="00996C36" w:rsidRPr="00A42E66">
        <w:rPr>
          <w:rFonts w:ascii="Arial" w:hAnsi="Arial" w:cs="Arial"/>
          <w:iCs/>
          <w:sz w:val="24"/>
          <w:vertAlign w:val="superscript"/>
          <w:lang w:val="es-CO" w:eastAsia="en-US"/>
        </w:rPr>
        <w:t>la adaptabilidad y fácil adecuación del programa a diversos grupos y diversos programas académicos. En este criterio se han identificado como las principales debilidades la formación del docente y la capacidad para asum</w:t>
      </w:r>
      <w:r w:rsidR="00994213" w:rsidRPr="00A42E66">
        <w:rPr>
          <w:rFonts w:ascii="Arial" w:hAnsi="Arial" w:cs="Arial"/>
          <w:iCs/>
          <w:sz w:val="24"/>
          <w:vertAlign w:val="superscript"/>
          <w:lang w:val="es-CO" w:eastAsia="en-US"/>
        </w:rPr>
        <w:t xml:space="preserve">ir un nuevo discurso y por ende, </w:t>
      </w:r>
      <w:r w:rsidR="00B57537" w:rsidRPr="00A42E66">
        <w:rPr>
          <w:rFonts w:ascii="Arial" w:hAnsi="Arial" w:cs="Arial"/>
          <w:iCs/>
          <w:sz w:val="24"/>
          <w:vertAlign w:val="superscript"/>
          <w:lang w:val="es-CO" w:eastAsia="en-US"/>
        </w:rPr>
        <w:t>una nueva prá</w:t>
      </w:r>
      <w:r w:rsidR="00996C36" w:rsidRPr="00A42E66">
        <w:rPr>
          <w:rFonts w:ascii="Arial" w:hAnsi="Arial" w:cs="Arial"/>
          <w:iCs/>
          <w:sz w:val="24"/>
          <w:vertAlign w:val="superscript"/>
          <w:lang w:val="es-CO" w:eastAsia="en-US"/>
        </w:rPr>
        <w:t>ct</w:t>
      </w:r>
      <w:r w:rsidR="00994213" w:rsidRPr="00A42E66">
        <w:rPr>
          <w:rFonts w:ascii="Arial" w:hAnsi="Arial" w:cs="Arial"/>
          <w:iCs/>
          <w:sz w:val="24"/>
          <w:vertAlign w:val="superscript"/>
          <w:lang w:val="es-CO" w:eastAsia="en-US"/>
        </w:rPr>
        <w:t xml:space="preserve">ica pedagógica </w:t>
      </w:r>
      <w:r w:rsidR="00221A0F" w:rsidRPr="00A42E66">
        <w:rPr>
          <w:rFonts w:ascii="Arial" w:hAnsi="Arial" w:cs="Arial"/>
          <w:iCs/>
          <w:sz w:val="24"/>
          <w:vertAlign w:val="superscript"/>
          <w:lang w:val="es-CO" w:eastAsia="en-US"/>
        </w:rPr>
        <w:t xml:space="preserve">se ha evidenciado que </w:t>
      </w:r>
      <w:r w:rsidR="00996C36" w:rsidRPr="00A42E66">
        <w:rPr>
          <w:rFonts w:ascii="Arial" w:hAnsi="Arial" w:cs="Arial"/>
          <w:iCs/>
          <w:sz w:val="24"/>
          <w:vertAlign w:val="superscript"/>
          <w:lang w:val="es-CO" w:eastAsia="en-US"/>
        </w:rPr>
        <w:t>aun cuando las actividades estén propuestas y planeadas con anticipaci</w:t>
      </w:r>
      <w:r w:rsidR="00CC1964" w:rsidRPr="00A42E66">
        <w:rPr>
          <w:rFonts w:ascii="Arial" w:hAnsi="Arial" w:cs="Arial"/>
          <w:iCs/>
          <w:sz w:val="24"/>
          <w:vertAlign w:val="superscript"/>
          <w:lang w:val="es-CO" w:eastAsia="en-US"/>
        </w:rPr>
        <w:t xml:space="preserve">ón, dependen de la asertividad con la que estas </w:t>
      </w:r>
      <w:r w:rsidR="00996C36" w:rsidRPr="00A42E66">
        <w:rPr>
          <w:rFonts w:ascii="Arial" w:hAnsi="Arial" w:cs="Arial"/>
          <w:iCs/>
          <w:sz w:val="24"/>
          <w:vertAlign w:val="superscript"/>
          <w:lang w:val="es-CO" w:eastAsia="en-US"/>
        </w:rPr>
        <w:t xml:space="preserve">prácticas </w:t>
      </w:r>
      <w:r w:rsidR="00CC1964" w:rsidRPr="00A42E66">
        <w:rPr>
          <w:rFonts w:ascii="Arial" w:hAnsi="Arial" w:cs="Arial"/>
          <w:iCs/>
          <w:sz w:val="24"/>
          <w:vertAlign w:val="superscript"/>
          <w:lang w:val="es-CO" w:eastAsia="en-US"/>
        </w:rPr>
        <w:t xml:space="preserve">sean llevadas al aula por el docente. </w:t>
      </w:r>
    </w:p>
    <w:p w14:paraId="32F00CD9" w14:textId="738EBFEF" w:rsidR="00CC1964" w:rsidRPr="00A42E66" w:rsidRDefault="00CC1964"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En cuanto a la dimensión End</w:t>
      </w:r>
      <w:r w:rsidR="00F81C43" w:rsidRPr="00A42E66">
        <w:rPr>
          <w:rFonts w:ascii="Arial" w:hAnsi="Arial" w:cs="Arial"/>
          <w:iCs/>
          <w:sz w:val="24"/>
          <w:vertAlign w:val="superscript"/>
          <w:lang w:val="es-CO" w:eastAsia="en-US"/>
        </w:rPr>
        <w:t>ógena-E</w:t>
      </w:r>
      <w:r w:rsidRPr="00A42E66">
        <w:rPr>
          <w:rFonts w:ascii="Arial" w:hAnsi="Arial" w:cs="Arial"/>
          <w:iCs/>
          <w:sz w:val="24"/>
          <w:vertAlign w:val="superscript"/>
          <w:lang w:val="es-CO" w:eastAsia="en-US"/>
        </w:rPr>
        <w:t xml:space="preserve">xógena </w:t>
      </w:r>
      <w:r w:rsidR="00F81C43" w:rsidRPr="00A42E66">
        <w:rPr>
          <w:rFonts w:ascii="Arial" w:hAnsi="Arial" w:cs="Arial"/>
          <w:iCs/>
          <w:sz w:val="24"/>
          <w:vertAlign w:val="superscript"/>
          <w:lang w:val="es-CO" w:eastAsia="en-US"/>
        </w:rPr>
        <w:t xml:space="preserve">se deben cubrir los Criterios Flexible y Conveniente. </w:t>
      </w:r>
    </w:p>
    <w:p w14:paraId="7DD8B3FC" w14:textId="77777777" w:rsidR="000832F2" w:rsidRPr="00A42E66" w:rsidRDefault="00F81C43"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 xml:space="preserve">El Criterio Flexible determina la utilidad para desarrollar las competencias requeridas por los estudiantes. A este respecto vale la pena destacar que todas las competencias comunicativas son fundamentales y su desarrollo puede describirse en forma circular </w:t>
      </w:r>
      <w:r w:rsidR="00B061D2" w:rsidRPr="00A42E66">
        <w:rPr>
          <w:rFonts w:ascii="Arial" w:hAnsi="Arial" w:cs="Arial"/>
          <w:iCs/>
          <w:sz w:val="24"/>
          <w:vertAlign w:val="superscript"/>
          <w:lang w:val="es-CO" w:eastAsia="en-US"/>
        </w:rPr>
        <w:t>ascendente y</w:t>
      </w:r>
      <w:r w:rsidRPr="00A42E66">
        <w:rPr>
          <w:rFonts w:ascii="Arial" w:hAnsi="Arial" w:cs="Arial"/>
          <w:iCs/>
          <w:sz w:val="24"/>
          <w:vertAlign w:val="superscript"/>
          <w:lang w:val="es-CO" w:eastAsia="en-US"/>
        </w:rPr>
        <w:t xml:space="preserve"> cíclica</w:t>
      </w:r>
      <w:r w:rsidR="00B061D2" w:rsidRPr="00A42E66">
        <w:rPr>
          <w:rFonts w:ascii="Arial" w:hAnsi="Arial" w:cs="Arial"/>
          <w:iCs/>
          <w:sz w:val="24"/>
          <w:vertAlign w:val="superscript"/>
          <w:lang w:val="es-CO" w:eastAsia="en-US"/>
        </w:rPr>
        <w:t xml:space="preserve">; Por tanto requiere de construcción social y colaborativa. </w:t>
      </w:r>
    </w:p>
    <w:p w14:paraId="072DC12D" w14:textId="77777777" w:rsidR="000832F2" w:rsidRPr="00A42E66" w:rsidRDefault="000832F2" w:rsidP="00A42E66">
      <w:pPr>
        <w:autoSpaceDE w:val="0"/>
        <w:autoSpaceDN w:val="0"/>
        <w:adjustRightInd w:val="0"/>
        <w:jc w:val="both"/>
        <w:rPr>
          <w:rFonts w:ascii="Arial" w:hAnsi="Arial" w:cs="Arial"/>
          <w:sz w:val="24"/>
          <w:vertAlign w:val="superscript"/>
          <w:lang w:val="es-CO" w:eastAsia="en-US"/>
        </w:rPr>
      </w:pPr>
    </w:p>
    <w:tbl>
      <w:tblPr>
        <w:tblW w:w="7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2"/>
        <w:gridCol w:w="1500"/>
        <w:gridCol w:w="1208"/>
        <w:gridCol w:w="1177"/>
        <w:gridCol w:w="1469"/>
        <w:gridCol w:w="1469"/>
      </w:tblGrid>
      <w:tr w:rsidR="00F37732" w:rsidRPr="00F37732" w14:paraId="3B21A0B5" w14:textId="77777777">
        <w:trPr>
          <w:cantSplit/>
        </w:trPr>
        <w:tc>
          <w:tcPr>
            <w:tcW w:w="7722" w:type="dxa"/>
            <w:gridSpan w:val="6"/>
            <w:tcBorders>
              <w:top w:val="nil"/>
              <w:left w:val="nil"/>
              <w:bottom w:val="nil"/>
              <w:right w:val="nil"/>
            </w:tcBorders>
            <w:shd w:val="clear" w:color="auto" w:fill="FFFFFF"/>
          </w:tcPr>
          <w:p w14:paraId="01587F8B" w14:textId="7BD44EA6"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Endógena Exógena flexible ¿Cada módulo puede abordarse de manera independiente?</w:t>
            </w:r>
          </w:p>
        </w:tc>
      </w:tr>
      <w:tr w:rsidR="00F37732" w:rsidRPr="00F37732" w14:paraId="2469ECDD" w14:textId="77777777">
        <w:trPr>
          <w:cantSplit/>
        </w:trPr>
        <w:tc>
          <w:tcPr>
            <w:tcW w:w="2401" w:type="dxa"/>
            <w:gridSpan w:val="2"/>
            <w:tcBorders>
              <w:top w:val="single" w:sz="16" w:space="0" w:color="000000"/>
              <w:left w:val="single" w:sz="16" w:space="0" w:color="000000"/>
              <w:bottom w:val="single" w:sz="16" w:space="0" w:color="000000"/>
              <w:right w:val="nil"/>
            </w:tcBorders>
            <w:shd w:val="clear" w:color="auto" w:fill="FFFFFF"/>
          </w:tcPr>
          <w:p w14:paraId="141F15DA"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208" w:type="dxa"/>
            <w:tcBorders>
              <w:top w:val="single" w:sz="16" w:space="0" w:color="000000"/>
              <w:left w:val="single" w:sz="16" w:space="0" w:color="000000"/>
              <w:bottom w:val="single" w:sz="16" w:space="0" w:color="000000"/>
            </w:tcBorders>
            <w:shd w:val="clear" w:color="auto" w:fill="FFFFFF"/>
          </w:tcPr>
          <w:p w14:paraId="0795FFD3"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Frecuencia</w:t>
            </w:r>
          </w:p>
        </w:tc>
        <w:tc>
          <w:tcPr>
            <w:tcW w:w="1177" w:type="dxa"/>
            <w:tcBorders>
              <w:top w:val="single" w:sz="16" w:space="0" w:color="000000"/>
              <w:bottom w:val="single" w:sz="16" w:space="0" w:color="000000"/>
            </w:tcBorders>
            <w:shd w:val="clear" w:color="auto" w:fill="FFFFFF"/>
          </w:tcPr>
          <w:p w14:paraId="2083FAE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w:t>
            </w:r>
          </w:p>
        </w:tc>
        <w:tc>
          <w:tcPr>
            <w:tcW w:w="1468" w:type="dxa"/>
            <w:tcBorders>
              <w:top w:val="single" w:sz="16" w:space="0" w:color="000000"/>
              <w:bottom w:val="single" w:sz="16" w:space="0" w:color="000000"/>
            </w:tcBorders>
            <w:shd w:val="clear" w:color="auto" w:fill="FFFFFF"/>
          </w:tcPr>
          <w:p w14:paraId="023D1AB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válido</w:t>
            </w:r>
          </w:p>
        </w:tc>
        <w:tc>
          <w:tcPr>
            <w:tcW w:w="1468" w:type="dxa"/>
            <w:tcBorders>
              <w:top w:val="single" w:sz="16" w:space="0" w:color="000000"/>
              <w:bottom w:val="single" w:sz="16" w:space="0" w:color="000000"/>
              <w:right w:val="single" w:sz="16" w:space="0" w:color="000000"/>
            </w:tcBorders>
            <w:shd w:val="clear" w:color="auto" w:fill="FFFFFF"/>
          </w:tcPr>
          <w:p w14:paraId="7D363A5D"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acumulado</w:t>
            </w:r>
          </w:p>
        </w:tc>
      </w:tr>
      <w:tr w:rsidR="00F37732" w:rsidRPr="00F37732" w14:paraId="7B5D5D42" w14:textId="77777777">
        <w:trPr>
          <w:cantSplit/>
        </w:trPr>
        <w:tc>
          <w:tcPr>
            <w:tcW w:w="902" w:type="dxa"/>
            <w:vMerge w:val="restart"/>
            <w:tcBorders>
              <w:top w:val="single" w:sz="16" w:space="0" w:color="000000"/>
              <w:left w:val="single" w:sz="16" w:space="0" w:color="000000"/>
              <w:bottom w:val="single" w:sz="16" w:space="0" w:color="000000"/>
              <w:right w:val="nil"/>
            </w:tcBorders>
            <w:shd w:val="clear" w:color="auto" w:fill="FFFFFF"/>
            <w:vAlign w:val="center"/>
          </w:tcPr>
          <w:p w14:paraId="0EB0940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Válidos</w:t>
            </w:r>
          </w:p>
        </w:tc>
        <w:tc>
          <w:tcPr>
            <w:tcW w:w="1499" w:type="dxa"/>
            <w:tcBorders>
              <w:top w:val="single" w:sz="16" w:space="0" w:color="000000"/>
              <w:left w:val="nil"/>
              <w:bottom w:val="nil"/>
              <w:right w:val="single" w:sz="16" w:space="0" w:color="000000"/>
            </w:tcBorders>
            <w:shd w:val="clear" w:color="auto" w:fill="FFFFFF"/>
            <w:vAlign w:val="center"/>
          </w:tcPr>
          <w:p w14:paraId="272CB8A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Algunas veces</w:t>
            </w:r>
          </w:p>
        </w:tc>
        <w:tc>
          <w:tcPr>
            <w:tcW w:w="1208" w:type="dxa"/>
            <w:tcBorders>
              <w:top w:val="single" w:sz="16" w:space="0" w:color="000000"/>
              <w:left w:val="single" w:sz="16" w:space="0" w:color="000000"/>
              <w:bottom w:val="nil"/>
            </w:tcBorders>
            <w:shd w:val="clear" w:color="auto" w:fill="FFFFFF"/>
          </w:tcPr>
          <w:p w14:paraId="79B490C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single" w:sz="16" w:space="0" w:color="000000"/>
              <w:bottom w:val="nil"/>
            </w:tcBorders>
            <w:shd w:val="clear" w:color="auto" w:fill="FFFFFF"/>
          </w:tcPr>
          <w:p w14:paraId="1F23A97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8" w:type="dxa"/>
            <w:tcBorders>
              <w:top w:val="single" w:sz="16" w:space="0" w:color="000000"/>
              <w:bottom w:val="nil"/>
            </w:tcBorders>
            <w:shd w:val="clear" w:color="auto" w:fill="FFFFFF"/>
          </w:tcPr>
          <w:p w14:paraId="36282AE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8" w:type="dxa"/>
            <w:tcBorders>
              <w:top w:val="single" w:sz="16" w:space="0" w:color="000000"/>
              <w:bottom w:val="nil"/>
              <w:right w:val="single" w:sz="16" w:space="0" w:color="000000"/>
            </w:tcBorders>
            <w:shd w:val="clear" w:color="auto" w:fill="FFFFFF"/>
          </w:tcPr>
          <w:p w14:paraId="3E025AA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r>
      <w:tr w:rsidR="00F37732" w:rsidRPr="00F37732" w14:paraId="08702A11" w14:textId="7777777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47CFB8F1"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499" w:type="dxa"/>
            <w:tcBorders>
              <w:top w:val="nil"/>
              <w:left w:val="nil"/>
              <w:bottom w:val="nil"/>
              <w:right w:val="single" w:sz="16" w:space="0" w:color="000000"/>
            </w:tcBorders>
            <w:shd w:val="clear" w:color="auto" w:fill="FFFFFF"/>
            <w:vAlign w:val="center"/>
          </w:tcPr>
          <w:p w14:paraId="06F6DB1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Si o siempre</w:t>
            </w:r>
          </w:p>
        </w:tc>
        <w:tc>
          <w:tcPr>
            <w:tcW w:w="1208" w:type="dxa"/>
            <w:tcBorders>
              <w:top w:val="nil"/>
              <w:left w:val="single" w:sz="16" w:space="0" w:color="000000"/>
              <w:bottom w:val="nil"/>
            </w:tcBorders>
            <w:shd w:val="clear" w:color="auto" w:fill="FFFFFF"/>
          </w:tcPr>
          <w:p w14:paraId="473F6CD3"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2</w:t>
            </w:r>
          </w:p>
        </w:tc>
        <w:tc>
          <w:tcPr>
            <w:tcW w:w="1177" w:type="dxa"/>
            <w:tcBorders>
              <w:top w:val="nil"/>
              <w:bottom w:val="nil"/>
            </w:tcBorders>
            <w:shd w:val="clear" w:color="auto" w:fill="FFFFFF"/>
          </w:tcPr>
          <w:p w14:paraId="673EBD5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8" w:type="dxa"/>
            <w:tcBorders>
              <w:top w:val="nil"/>
              <w:bottom w:val="nil"/>
            </w:tcBorders>
            <w:shd w:val="clear" w:color="auto" w:fill="FFFFFF"/>
          </w:tcPr>
          <w:p w14:paraId="6CF2482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8" w:type="dxa"/>
            <w:tcBorders>
              <w:top w:val="nil"/>
              <w:bottom w:val="nil"/>
              <w:right w:val="single" w:sz="16" w:space="0" w:color="000000"/>
            </w:tcBorders>
            <w:shd w:val="clear" w:color="auto" w:fill="FFFFFF"/>
          </w:tcPr>
          <w:p w14:paraId="25C818E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r>
      <w:tr w:rsidR="00F37732" w:rsidRPr="00F37732" w14:paraId="5439A02A" w14:textId="7777777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520A80FA"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499" w:type="dxa"/>
            <w:tcBorders>
              <w:top w:val="nil"/>
              <w:left w:val="nil"/>
              <w:bottom w:val="single" w:sz="16" w:space="0" w:color="000000"/>
              <w:right w:val="single" w:sz="16" w:space="0" w:color="000000"/>
            </w:tcBorders>
            <w:shd w:val="clear" w:color="auto" w:fill="FFFFFF"/>
            <w:vAlign w:val="center"/>
          </w:tcPr>
          <w:p w14:paraId="7802D68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Total</w:t>
            </w:r>
          </w:p>
        </w:tc>
        <w:tc>
          <w:tcPr>
            <w:tcW w:w="1208" w:type="dxa"/>
            <w:tcBorders>
              <w:top w:val="nil"/>
              <w:left w:val="single" w:sz="16" w:space="0" w:color="000000"/>
              <w:bottom w:val="single" w:sz="16" w:space="0" w:color="000000"/>
            </w:tcBorders>
            <w:shd w:val="clear" w:color="auto" w:fill="FFFFFF"/>
          </w:tcPr>
          <w:p w14:paraId="1FEBEAF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w:t>
            </w:r>
          </w:p>
        </w:tc>
        <w:tc>
          <w:tcPr>
            <w:tcW w:w="1177" w:type="dxa"/>
            <w:tcBorders>
              <w:top w:val="nil"/>
              <w:bottom w:val="single" w:sz="16" w:space="0" w:color="000000"/>
            </w:tcBorders>
            <w:shd w:val="clear" w:color="auto" w:fill="FFFFFF"/>
          </w:tcPr>
          <w:p w14:paraId="38A26A0A"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8" w:type="dxa"/>
            <w:tcBorders>
              <w:top w:val="nil"/>
              <w:bottom w:val="single" w:sz="16" w:space="0" w:color="000000"/>
            </w:tcBorders>
            <w:shd w:val="clear" w:color="auto" w:fill="FFFFFF"/>
          </w:tcPr>
          <w:p w14:paraId="49CAC6B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8" w:type="dxa"/>
            <w:tcBorders>
              <w:top w:val="nil"/>
              <w:bottom w:val="single" w:sz="16" w:space="0" w:color="000000"/>
              <w:right w:val="single" w:sz="16" w:space="0" w:color="000000"/>
            </w:tcBorders>
            <w:shd w:val="clear" w:color="auto" w:fill="FFFFFF"/>
          </w:tcPr>
          <w:p w14:paraId="03364675"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r>
    </w:tbl>
    <w:p w14:paraId="41C244CD"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5EC23F13"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No hay unidad de criterios con respecto a si cada uno de los módulos puede abordarse de manera independiente.</w:t>
      </w:r>
    </w:p>
    <w:p w14:paraId="5F0AA354"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bl>
      <w:tblPr>
        <w:tblW w:w="7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2"/>
        <w:gridCol w:w="1500"/>
        <w:gridCol w:w="1208"/>
        <w:gridCol w:w="1177"/>
        <w:gridCol w:w="1469"/>
        <w:gridCol w:w="1469"/>
      </w:tblGrid>
      <w:tr w:rsidR="00F37732" w:rsidRPr="00F37732" w14:paraId="53AE5CF1" w14:textId="77777777" w:rsidTr="00BD23D7">
        <w:trPr>
          <w:cantSplit/>
        </w:trPr>
        <w:tc>
          <w:tcPr>
            <w:tcW w:w="7725" w:type="dxa"/>
            <w:gridSpan w:val="6"/>
            <w:tcBorders>
              <w:top w:val="nil"/>
              <w:left w:val="nil"/>
              <w:bottom w:val="nil"/>
              <w:right w:val="nil"/>
            </w:tcBorders>
            <w:shd w:val="clear" w:color="auto" w:fill="FFFFFF"/>
          </w:tcPr>
          <w:p w14:paraId="3628BB83" w14:textId="5F9E852B"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Endógena Exógena flexible ¿Pueden eliminarse partes de un módulo sin afectar su buen desarrollo?</w:t>
            </w:r>
          </w:p>
        </w:tc>
      </w:tr>
      <w:tr w:rsidR="00F37732" w:rsidRPr="00F37732" w14:paraId="76E3B12F" w14:textId="77777777" w:rsidTr="00BD23D7">
        <w:trPr>
          <w:cantSplit/>
        </w:trPr>
        <w:tc>
          <w:tcPr>
            <w:tcW w:w="2402" w:type="dxa"/>
            <w:gridSpan w:val="2"/>
            <w:tcBorders>
              <w:top w:val="single" w:sz="16" w:space="0" w:color="000000"/>
              <w:left w:val="single" w:sz="16" w:space="0" w:color="000000"/>
              <w:bottom w:val="single" w:sz="16" w:space="0" w:color="000000"/>
              <w:right w:val="nil"/>
            </w:tcBorders>
            <w:shd w:val="clear" w:color="auto" w:fill="FFFFFF"/>
          </w:tcPr>
          <w:p w14:paraId="633066E9"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208" w:type="dxa"/>
            <w:tcBorders>
              <w:top w:val="single" w:sz="16" w:space="0" w:color="000000"/>
              <w:left w:val="single" w:sz="16" w:space="0" w:color="000000"/>
              <w:bottom w:val="single" w:sz="16" w:space="0" w:color="000000"/>
            </w:tcBorders>
            <w:shd w:val="clear" w:color="auto" w:fill="FFFFFF"/>
          </w:tcPr>
          <w:p w14:paraId="52E8DEE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Frecuencia</w:t>
            </w:r>
          </w:p>
        </w:tc>
        <w:tc>
          <w:tcPr>
            <w:tcW w:w="1177" w:type="dxa"/>
            <w:tcBorders>
              <w:top w:val="single" w:sz="16" w:space="0" w:color="000000"/>
              <w:bottom w:val="single" w:sz="16" w:space="0" w:color="000000"/>
            </w:tcBorders>
            <w:shd w:val="clear" w:color="auto" w:fill="FFFFFF"/>
          </w:tcPr>
          <w:p w14:paraId="4ABCDB4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w:t>
            </w:r>
          </w:p>
        </w:tc>
        <w:tc>
          <w:tcPr>
            <w:tcW w:w="1469" w:type="dxa"/>
            <w:tcBorders>
              <w:top w:val="single" w:sz="16" w:space="0" w:color="000000"/>
              <w:bottom w:val="single" w:sz="16" w:space="0" w:color="000000"/>
            </w:tcBorders>
            <w:shd w:val="clear" w:color="auto" w:fill="FFFFFF"/>
          </w:tcPr>
          <w:p w14:paraId="4A34061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válido</w:t>
            </w:r>
          </w:p>
        </w:tc>
        <w:tc>
          <w:tcPr>
            <w:tcW w:w="1469" w:type="dxa"/>
            <w:tcBorders>
              <w:top w:val="single" w:sz="16" w:space="0" w:color="000000"/>
              <w:bottom w:val="single" w:sz="16" w:space="0" w:color="000000"/>
              <w:right w:val="single" w:sz="16" w:space="0" w:color="000000"/>
            </w:tcBorders>
            <w:shd w:val="clear" w:color="auto" w:fill="FFFFFF"/>
          </w:tcPr>
          <w:p w14:paraId="48DA39AE"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acumulado</w:t>
            </w:r>
          </w:p>
        </w:tc>
      </w:tr>
      <w:tr w:rsidR="00F37732" w:rsidRPr="00F37732" w14:paraId="2F7CF971" w14:textId="77777777" w:rsidTr="00BD23D7">
        <w:trPr>
          <w:cantSplit/>
        </w:trPr>
        <w:tc>
          <w:tcPr>
            <w:tcW w:w="902" w:type="dxa"/>
            <w:vMerge w:val="restart"/>
            <w:tcBorders>
              <w:top w:val="single" w:sz="16" w:space="0" w:color="000000"/>
              <w:left w:val="single" w:sz="16" w:space="0" w:color="000000"/>
              <w:bottom w:val="single" w:sz="16" w:space="0" w:color="000000"/>
              <w:right w:val="nil"/>
            </w:tcBorders>
            <w:shd w:val="clear" w:color="auto" w:fill="FFFFFF"/>
            <w:vAlign w:val="center"/>
          </w:tcPr>
          <w:p w14:paraId="1811444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Válidos</w:t>
            </w:r>
          </w:p>
        </w:tc>
        <w:tc>
          <w:tcPr>
            <w:tcW w:w="1500" w:type="dxa"/>
            <w:tcBorders>
              <w:top w:val="single" w:sz="16" w:space="0" w:color="000000"/>
              <w:left w:val="nil"/>
              <w:bottom w:val="nil"/>
              <w:right w:val="single" w:sz="16" w:space="0" w:color="000000"/>
            </w:tcBorders>
            <w:shd w:val="clear" w:color="auto" w:fill="FFFFFF"/>
            <w:vAlign w:val="center"/>
          </w:tcPr>
          <w:p w14:paraId="6974EFFE"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Algunas veces</w:t>
            </w:r>
          </w:p>
        </w:tc>
        <w:tc>
          <w:tcPr>
            <w:tcW w:w="1208" w:type="dxa"/>
            <w:tcBorders>
              <w:top w:val="single" w:sz="16" w:space="0" w:color="000000"/>
              <w:left w:val="single" w:sz="16" w:space="0" w:color="000000"/>
              <w:bottom w:val="nil"/>
            </w:tcBorders>
            <w:shd w:val="clear" w:color="auto" w:fill="FFFFFF"/>
          </w:tcPr>
          <w:p w14:paraId="4627D6D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2</w:t>
            </w:r>
          </w:p>
        </w:tc>
        <w:tc>
          <w:tcPr>
            <w:tcW w:w="1177" w:type="dxa"/>
            <w:tcBorders>
              <w:top w:val="single" w:sz="16" w:space="0" w:color="000000"/>
              <w:bottom w:val="nil"/>
            </w:tcBorders>
            <w:shd w:val="clear" w:color="auto" w:fill="FFFFFF"/>
          </w:tcPr>
          <w:p w14:paraId="0168C6DA"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9" w:type="dxa"/>
            <w:tcBorders>
              <w:top w:val="single" w:sz="16" w:space="0" w:color="000000"/>
              <w:bottom w:val="nil"/>
            </w:tcBorders>
            <w:shd w:val="clear" w:color="auto" w:fill="FFFFFF"/>
          </w:tcPr>
          <w:p w14:paraId="2BA1522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9" w:type="dxa"/>
            <w:tcBorders>
              <w:top w:val="single" w:sz="16" w:space="0" w:color="000000"/>
              <w:bottom w:val="nil"/>
              <w:right w:val="single" w:sz="16" w:space="0" w:color="000000"/>
            </w:tcBorders>
            <w:shd w:val="clear" w:color="auto" w:fill="FFFFFF"/>
          </w:tcPr>
          <w:p w14:paraId="66D90AB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r>
      <w:tr w:rsidR="00F37732" w:rsidRPr="00F37732" w14:paraId="12E8C324"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687A35F2"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nil"/>
              <w:right w:val="single" w:sz="16" w:space="0" w:color="000000"/>
            </w:tcBorders>
            <w:shd w:val="clear" w:color="auto" w:fill="FFFFFF"/>
            <w:vAlign w:val="center"/>
          </w:tcPr>
          <w:p w14:paraId="3374733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Si o siempre</w:t>
            </w:r>
          </w:p>
        </w:tc>
        <w:tc>
          <w:tcPr>
            <w:tcW w:w="1208" w:type="dxa"/>
            <w:tcBorders>
              <w:top w:val="nil"/>
              <w:left w:val="single" w:sz="16" w:space="0" w:color="000000"/>
              <w:bottom w:val="nil"/>
            </w:tcBorders>
            <w:shd w:val="clear" w:color="auto" w:fill="FFFFFF"/>
          </w:tcPr>
          <w:p w14:paraId="1574A07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nil"/>
              <w:bottom w:val="nil"/>
            </w:tcBorders>
            <w:shd w:val="clear" w:color="auto" w:fill="FFFFFF"/>
          </w:tcPr>
          <w:p w14:paraId="363D5B9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tcBorders>
            <w:shd w:val="clear" w:color="auto" w:fill="FFFFFF"/>
          </w:tcPr>
          <w:p w14:paraId="6AEE64B9"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right w:val="single" w:sz="16" w:space="0" w:color="000000"/>
            </w:tcBorders>
            <w:shd w:val="clear" w:color="auto" w:fill="FFFFFF"/>
          </w:tcPr>
          <w:p w14:paraId="569AFD0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r>
      <w:tr w:rsidR="00F37732" w:rsidRPr="00F37732" w14:paraId="41E735CF"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06930344"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single" w:sz="16" w:space="0" w:color="000000"/>
              <w:right w:val="single" w:sz="16" w:space="0" w:color="000000"/>
            </w:tcBorders>
            <w:shd w:val="clear" w:color="auto" w:fill="FFFFFF"/>
            <w:vAlign w:val="center"/>
          </w:tcPr>
          <w:p w14:paraId="50F0EA3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Total</w:t>
            </w:r>
          </w:p>
        </w:tc>
        <w:tc>
          <w:tcPr>
            <w:tcW w:w="1208" w:type="dxa"/>
            <w:tcBorders>
              <w:top w:val="nil"/>
              <w:left w:val="single" w:sz="16" w:space="0" w:color="000000"/>
              <w:bottom w:val="single" w:sz="16" w:space="0" w:color="000000"/>
            </w:tcBorders>
            <w:shd w:val="clear" w:color="auto" w:fill="FFFFFF"/>
          </w:tcPr>
          <w:p w14:paraId="4557429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w:t>
            </w:r>
          </w:p>
        </w:tc>
        <w:tc>
          <w:tcPr>
            <w:tcW w:w="1177" w:type="dxa"/>
            <w:tcBorders>
              <w:top w:val="nil"/>
              <w:bottom w:val="single" w:sz="16" w:space="0" w:color="000000"/>
            </w:tcBorders>
            <w:shd w:val="clear" w:color="auto" w:fill="FFFFFF"/>
          </w:tcPr>
          <w:p w14:paraId="3FA33EB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tcBorders>
            <w:shd w:val="clear" w:color="auto" w:fill="FFFFFF"/>
          </w:tcPr>
          <w:p w14:paraId="74A945A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right w:val="single" w:sz="16" w:space="0" w:color="000000"/>
            </w:tcBorders>
            <w:shd w:val="clear" w:color="auto" w:fill="FFFFFF"/>
          </w:tcPr>
          <w:p w14:paraId="1CE2BFDD"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r>
    </w:tbl>
    <w:p w14:paraId="5E082CB3"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5D24F5B7"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No hay unidad de criterios con respecto con respecto a la posibilidad de eliminar parcial o totalmente alguno de los módulos.</w:t>
      </w:r>
    </w:p>
    <w:p w14:paraId="6DF350E8"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bl>
      <w:tblPr>
        <w:tblW w:w="7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2"/>
        <w:gridCol w:w="1500"/>
        <w:gridCol w:w="1208"/>
        <w:gridCol w:w="1177"/>
        <w:gridCol w:w="1469"/>
        <w:gridCol w:w="1469"/>
      </w:tblGrid>
      <w:tr w:rsidR="00F37732" w:rsidRPr="00F37732" w14:paraId="5185FE96" w14:textId="77777777" w:rsidTr="00BD23D7">
        <w:trPr>
          <w:cantSplit/>
        </w:trPr>
        <w:tc>
          <w:tcPr>
            <w:tcW w:w="7725" w:type="dxa"/>
            <w:gridSpan w:val="6"/>
            <w:tcBorders>
              <w:top w:val="nil"/>
              <w:left w:val="nil"/>
              <w:bottom w:val="nil"/>
              <w:right w:val="nil"/>
            </w:tcBorders>
            <w:shd w:val="clear" w:color="auto" w:fill="FFFFFF"/>
          </w:tcPr>
          <w:p w14:paraId="2C018632" w14:textId="5AD4ECD5"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Endógena Exógena flexible ¿El programa es funcional y fácil de adaptar con el fin de seleccionar los contenidos necesarios para un grupo de estudiantes?</w:t>
            </w:r>
          </w:p>
        </w:tc>
      </w:tr>
      <w:tr w:rsidR="00F37732" w:rsidRPr="00F37732" w14:paraId="58491F0D" w14:textId="77777777" w:rsidTr="00BD23D7">
        <w:trPr>
          <w:cantSplit/>
        </w:trPr>
        <w:tc>
          <w:tcPr>
            <w:tcW w:w="2402" w:type="dxa"/>
            <w:gridSpan w:val="2"/>
            <w:tcBorders>
              <w:top w:val="single" w:sz="16" w:space="0" w:color="000000"/>
              <w:left w:val="single" w:sz="16" w:space="0" w:color="000000"/>
              <w:bottom w:val="single" w:sz="16" w:space="0" w:color="000000"/>
              <w:right w:val="nil"/>
            </w:tcBorders>
            <w:shd w:val="clear" w:color="auto" w:fill="FFFFFF"/>
          </w:tcPr>
          <w:p w14:paraId="1C8492D7"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208" w:type="dxa"/>
            <w:tcBorders>
              <w:top w:val="single" w:sz="16" w:space="0" w:color="000000"/>
              <w:left w:val="single" w:sz="16" w:space="0" w:color="000000"/>
              <w:bottom w:val="single" w:sz="16" w:space="0" w:color="000000"/>
            </w:tcBorders>
            <w:shd w:val="clear" w:color="auto" w:fill="FFFFFF"/>
          </w:tcPr>
          <w:p w14:paraId="25020D7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Frecuencia</w:t>
            </w:r>
          </w:p>
        </w:tc>
        <w:tc>
          <w:tcPr>
            <w:tcW w:w="1177" w:type="dxa"/>
            <w:tcBorders>
              <w:top w:val="single" w:sz="16" w:space="0" w:color="000000"/>
              <w:bottom w:val="single" w:sz="16" w:space="0" w:color="000000"/>
            </w:tcBorders>
            <w:shd w:val="clear" w:color="auto" w:fill="FFFFFF"/>
          </w:tcPr>
          <w:p w14:paraId="5ACC1D8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w:t>
            </w:r>
          </w:p>
        </w:tc>
        <w:tc>
          <w:tcPr>
            <w:tcW w:w="1469" w:type="dxa"/>
            <w:tcBorders>
              <w:top w:val="single" w:sz="16" w:space="0" w:color="000000"/>
              <w:bottom w:val="single" w:sz="16" w:space="0" w:color="000000"/>
            </w:tcBorders>
            <w:shd w:val="clear" w:color="auto" w:fill="FFFFFF"/>
          </w:tcPr>
          <w:p w14:paraId="639652F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válido</w:t>
            </w:r>
          </w:p>
        </w:tc>
        <w:tc>
          <w:tcPr>
            <w:tcW w:w="1469" w:type="dxa"/>
            <w:tcBorders>
              <w:top w:val="single" w:sz="16" w:space="0" w:color="000000"/>
              <w:bottom w:val="single" w:sz="16" w:space="0" w:color="000000"/>
              <w:right w:val="single" w:sz="16" w:space="0" w:color="000000"/>
            </w:tcBorders>
            <w:shd w:val="clear" w:color="auto" w:fill="FFFFFF"/>
          </w:tcPr>
          <w:p w14:paraId="18FA603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acumulado</w:t>
            </w:r>
          </w:p>
        </w:tc>
      </w:tr>
      <w:tr w:rsidR="00F37732" w:rsidRPr="00F37732" w14:paraId="36562519" w14:textId="77777777" w:rsidTr="00BD23D7">
        <w:trPr>
          <w:cantSplit/>
        </w:trPr>
        <w:tc>
          <w:tcPr>
            <w:tcW w:w="902" w:type="dxa"/>
            <w:vMerge w:val="restart"/>
            <w:tcBorders>
              <w:top w:val="single" w:sz="16" w:space="0" w:color="000000"/>
              <w:left w:val="single" w:sz="16" w:space="0" w:color="000000"/>
              <w:bottom w:val="single" w:sz="16" w:space="0" w:color="000000"/>
              <w:right w:val="nil"/>
            </w:tcBorders>
            <w:shd w:val="clear" w:color="auto" w:fill="FFFFFF"/>
            <w:vAlign w:val="center"/>
          </w:tcPr>
          <w:p w14:paraId="08391B1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Válidos</w:t>
            </w:r>
          </w:p>
        </w:tc>
        <w:tc>
          <w:tcPr>
            <w:tcW w:w="1500" w:type="dxa"/>
            <w:tcBorders>
              <w:top w:val="single" w:sz="16" w:space="0" w:color="000000"/>
              <w:left w:val="nil"/>
              <w:bottom w:val="nil"/>
              <w:right w:val="single" w:sz="16" w:space="0" w:color="000000"/>
            </w:tcBorders>
            <w:shd w:val="clear" w:color="auto" w:fill="FFFFFF"/>
            <w:vAlign w:val="center"/>
          </w:tcPr>
          <w:p w14:paraId="11D1851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No o nunca</w:t>
            </w:r>
          </w:p>
        </w:tc>
        <w:tc>
          <w:tcPr>
            <w:tcW w:w="1208" w:type="dxa"/>
            <w:tcBorders>
              <w:top w:val="single" w:sz="16" w:space="0" w:color="000000"/>
              <w:left w:val="single" w:sz="16" w:space="0" w:color="000000"/>
              <w:bottom w:val="nil"/>
            </w:tcBorders>
            <w:shd w:val="clear" w:color="auto" w:fill="FFFFFF"/>
          </w:tcPr>
          <w:p w14:paraId="2DEAC81A"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single" w:sz="16" w:space="0" w:color="000000"/>
              <w:bottom w:val="nil"/>
            </w:tcBorders>
            <w:shd w:val="clear" w:color="auto" w:fill="FFFFFF"/>
          </w:tcPr>
          <w:p w14:paraId="230B48A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single" w:sz="16" w:space="0" w:color="000000"/>
              <w:bottom w:val="nil"/>
            </w:tcBorders>
            <w:shd w:val="clear" w:color="auto" w:fill="FFFFFF"/>
          </w:tcPr>
          <w:p w14:paraId="02EE821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single" w:sz="16" w:space="0" w:color="000000"/>
              <w:bottom w:val="nil"/>
              <w:right w:val="single" w:sz="16" w:space="0" w:color="000000"/>
            </w:tcBorders>
            <w:shd w:val="clear" w:color="auto" w:fill="FFFFFF"/>
          </w:tcPr>
          <w:p w14:paraId="13015CE9"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r>
      <w:tr w:rsidR="00F37732" w:rsidRPr="00F37732" w14:paraId="0A8C2EB0"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21DA0162"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nil"/>
              <w:right w:val="single" w:sz="16" w:space="0" w:color="000000"/>
            </w:tcBorders>
            <w:shd w:val="clear" w:color="auto" w:fill="FFFFFF"/>
            <w:vAlign w:val="center"/>
          </w:tcPr>
          <w:p w14:paraId="4373C32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Algunas veces</w:t>
            </w:r>
          </w:p>
        </w:tc>
        <w:tc>
          <w:tcPr>
            <w:tcW w:w="1208" w:type="dxa"/>
            <w:tcBorders>
              <w:top w:val="nil"/>
              <w:left w:val="single" w:sz="16" w:space="0" w:color="000000"/>
              <w:bottom w:val="nil"/>
            </w:tcBorders>
            <w:shd w:val="clear" w:color="auto" w:fill="FFFFFF"/>
          </w:tcPr>
          <w:p w14:paraId="4B126BA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nil"/>
              <w:bottom w:val="nil"/>
            </w:tcBorders>
            <w:shd w:val="clear" w:color="auto" w:fill="FFFFFF"/>
          </w:tcPr>
          <w:p w14:paraId="1CB81619"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tcBorders>
            <w:shd w:val="clear" w:color="auto" w:fill="FFFFFF"/>
          </w:tcPr>
          <w:p w14:paraId="5D34744D"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right w:val="single" w:sz="16" w:space="0" w:color="000000"/>
            </w:tcBorders>
            <w:shd w:val="clear" w:color="auto" w:fill="FFFFFF"/>
          </w:tcPr>
          <w:p w14:paraId="405EA928"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r>
      <w:tr w:rsidR="00F37732" w:rsidRPr="00F37732" w14:paraId="6CE12245"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3EE7D088"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nil"/>
              <w:right w:val="single" w:sz="16" w:space="0" w:color="000000"/>
            </w:tcBorders>
            <w:shd w:val="clear" w:color="auto" w:fill="FFFFFF"/>
            <w:vAlign w:val="center"/>
          </w:tcPr>
          <w:p w14:paraId="5E37CCE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Si o siempre</w:t>
            </w:r>
          </w:p>
        </w:tc>
        <w:tc>
          <w:tcPr>
            <w:tcW w:w="1208" w:type="dxa"/>
            <w:tcBorders>
              <w:top w:val="nil"/>
              <w:left w:val="single" w:sz="16" w:space="0" w:color="000000"/>
              <w:bottom w:val="nil"/>
            </w:tcBorders>
            <w:shd w:val="clear" w:color="auto" w:fill="FFFFFF"/>
          </w:tcPr>
          <w:p w14:paraId="1DBC3EB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nil"/>
              <w:bottom w:val="nil"/>
            </w:tcBorders>
            <w:shd w:val="clear" w:color="auto" w:fill="FFFFFF"/>
          </w:tcPr>
          <w:p w14:paraId="59BEBDE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tcBorders>
            <w:shd w:val="clear" w:color="auto" w:fill="FFFFFF"/>
          </w:tcPr>
          <w:p w14:paraId="0589504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right w:val="single" w:sz="16" w:space="0" w:color="000000"/>
            </w:tcBorders>
            <w:shd w:val="clear" w:color="auto" w:fill="FFFFFF"/>
          </w:tcPr>
          <w:p w14:paraId="7FDA183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r>
      <w:tr w:rsidR="00F37732" w:rsidRPr="00F37732" w14:paraId="186A7033"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13EC94CD"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single" w:sz="16" w:space="0" w:color="000000"/>
              <w:right w:val="single" w:sz="16" w:space="0" w:color="000000"/>
            </w:tcBorders>
            <w:shd w:val="clear" w:color="auto" w:fill="FFFFFF"/>
            <w:vAlign w:val="center"/>
          </w:tcPr>
          <w:p w14:paraId="761526F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Total</w:t>
            </w:r>
          </w:p>
        </w:tc>
        <w:tc>
          <w:tcPr>
            <w:tcW w:w="1208" w:type="dxa"/>
            <w:tcBorders>
              <w:top w:val="nil"/>
              <w:left w:val="single" w:sz="16" w:space="0" w:color="000000"/>
              <w:bottom w:val="single" w:sz="16" w:space="0" w:color="000000"/>
            </w:tcBorders>
            <w:shd w:val="clear" w:color="auto" w:fill="FFFFFF"/>
          </w:tcPr>
          <w:p w14:paraId="24845E78"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w:t>
            </w:r>
          </w:p>
        </w:tc>
        <w:tc>
          <w:tcPr>
            <w:tcW w:w="1177" w:type="dxa"/>
            <w:tcBorders>
              <w:top w:val="nil"/>
              <w:bottom w:val="single" w:sz="16" w:space="0" w:color="000000"/>
            </w:tcBorders>
            <w:shd w:val="clear" w:color="auto" w:fill="FFFFFF"/>
          </w:tcPr>
          <w:p w14:paraId="0528F6C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tcBorders>
            <w:shd w:val="clear" w:color="auto" w:fill="FFFFFF"/>
          </w:tcPr>
          <w:p w14:paraId="0F906B0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right w:val="single" w:sz="16" w:space="0" w:color="000000"/>
            </w:tcBorders>
            <w:shd w:val="clear" w:color="auto" w:fill="FFFFFF"/>
          </w:tcPr>
          <w:p w14:paraId="326644CE"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r>
    </w:tbl>
    <w:p w14:paraId="465F1471"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48DE45CC" w14:textId="3A58AC7A" w:rsidR="000832F2" w:rsidRPr="00F37732" w:rsidRDefault="000832F2" w:rsidP="00A328C4">
      <w:pPr>
        <w:autoSpaceDE w:val="0"/>
        <w:autoSpaceDN w:val="0"/>
        <w:adjustRightInd w:val="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Los criterios están totalmente divididos con respecto a su funcionalidad y adaptabilidad en diferentes contextos y a diferentes grupos de estudiantes.</w:t>
      </w:r>
    </w:p>
    <w:p w14:paraId="3494B9CE" w14:textId="4D58B383" w:rsidR="00B061D2" w:rsidRPr="00F37732" w:rsidRDefault="00B061D2"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La evaluación de este factor parece ser negativa</w:t>
      </w:r>
      <w:r w:rsidR="00221A0F" w:rsidRPr="00F37732">
        <w:rPr>
          <w:rFonts w:ascii="Times New Roman" w:hAnsi="Times New Roman" w:cs="Times New Roman"/>
          <w:iCs/>
          <w:sz w:val="24"/>
          <w:vertAlign w:val="superscript"/>
          <w:lang w:val="es-CO" w:eastAsia="en-US"/>
        </w:rPr>
        <w:t>,</w:t>
      </w:r>
      <w:r w:rsidRPr="00F37732">
        <w:rPr>
          <w:rFonts w:ascii="Times New Roman" w:hAnsi="Times New Roman" w:cs="Times New Roman"/>
          <w:iCs/>
          <w:sz w:val="24"/>
          <w:vertAlign w:val="superscript"/>
          <w:lang w:val="es-CO" w:eastAsia="en-US"/>
        </w:rPr>
        <w:t xml:space="preserve"> pero</w:t>
      </w:r>
      <w:r w:rsidR="00221A0F" w:rsidRPr="00F37732">
        <w:rPr>
          <w:rFonts w:ascii="Times New Roman" w:hAnsi="Times New Roman" w:cs="Times New Roman"/>
          <w:iCs/>
          <w:sz w:val="24"/>
          <w:vertAlign w:val="superscript"/>
          <w:lang w:val="es-CO" w:eastAsia="en-US"/>
        </w:rPr>
        <w:t>,</w:t>
      </w:r>
      <w:r w:rsidR="000832F2" w:rsidRPr="00F37732">
        <w:rPr>
          <w:rFonts w:ascii="Times New Roman" w:hAnsi="Times New Roman" w:cs="Times New Roman"/>
          <w:iCs/>
          <w:sz w:val="24"/>
          <w:vertAlign w:val="superscript"/>
          <w:lang w:val="es-CO" w:eastAsia="en-US"/>
        </w:rPr>
        <w:t xml:space="preserve"> en nuestro criterio no </w:t>
      </w:r>
      <w:r w:rsidRPr="00F37732">
        <w:rPr>
          <w:rFonts w:ascii="Times New Roman" w:hAnsi="Times New Roman" w:cs="Times New Roman"/>
          <w:iCs/>
          <w:sz w:val="24"/>
          <w:vertAlign w:val="superscript"/>
          <w:lang w:val="es-CO" w:eastAsia="en-US"/>
        </w:rPr>
        <w:t>lo es, por cuanto atiende a</w:t>
      </w:r>
      <w:r w:rsidR="000832F2" w:rsidRPr="00F37732">
        <w:rPr>
          <w:rFonts w:ascii="Times New Roman" w:hAnsi="Times New Roman" w:cs="Times New Roman"/>
          <w:iCs/>
          <w:sz w:val="24"/>
          <w:vertAlign w:val="superscript"/>
          <w:lang w:val="es-CO" w:eastAsia="en-US"/>
        </w:rPr>
        <w:t>l desarrollo de las competencias comunicativas básicas, los “contenidos básicos para la escritura de textos académicos” de los que nos habla Días-Barriga</w:t>
      </w:r>
      <w:r w:rsidR="002F1DC7" w:rsidRPr="00F37732">
        <w:rPr>
          <w:rFonts w:ascii="Times New Roman" w:hAnsi="Times New Roman" w:cs="Times New Roman"/>
          <w:iCs/>
          <w:sz w:val="24"/>
          <w:vertAlign w:val="superscript"/>
          <w:lang w:val="es-CO" w:eastAsia="en-US"/>
        </w:rPr>
        <w:t xml:space="preserve"> (2014). Por esta razón es muy difícil pensar en segmentar el programa y lograr el objetivo propuesto. </w:t>
      </w:r>
      <w:r w:rsidR="000832F2" w:rsidRPr="00F37732">
        <w:rPr>
          <w:rFonts w:ascii="Times New Roman" w:hAnsi="Times New Roman" w:cs="Times New Roman"/>
          <w:iCs/>
          <w:sz w:val="24"/>
          <w:vertAlign w:val="superscript"/>
          <w:lang w:val="es-CO" w:eastAsia="en-US"/>
        </w:rPr>
        <w:t xml:space="preserve"> </w:t>
      </w:r>
    </w:p>
    <w:p w14:paraId="22BF2510" w14:textId="47671BA4" w:rsidR="00B33719" w:rsidRPr="00F37732" w:rsidRDefault="00B061D2"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 xml:space="preserve">El Criterio </w:t>
      </w:r>
      <w:r w:rsidR="003E0B8B" w:rsidRPr="00F37732">
        <w:rPr>
          <w:rFonts w:ascii="Times New Roman" w:hAnsi="Times New Roman" w:cs="Times New Roman"/>
          <w:iCs/>
          <w:sz w:val="24"/>
          <w:vertAlign w:val="superscript"/>
          <w:lang w:val="es-CO" w:eastAsia="en-US"/>
        </w:rPr>
        <w:t xml:space="preserve">Conveniente pretende medir si los objetivos generales del programa  propuesto están acorde con los objetivos de cada uno de los módulos y por ende con los </w:t>
      </w:r>
      <w:r w:rsidR="00BD23D7" w:rsidRPr="00F37732">
        <w:rPr>
          <w:rFonts w:ascii="Times New Roman" w:hAnsi="Times New Roman" w:cs="Times New Roman"/>
          <w:iCs/>
          <w:sz w:val="24"/>
          <w:vertAlign w:val="superscript"/>
          <w:lang w:val="es-CO" w:eastAsia="en-US"/>
        </w:rPr>
        <w:t>indicadores que nos permitirán</w:t>
      </w:r>
      <w:r w:rsidR="006E2C4F" w:rsidRPr="00F37732">
        <w:rPr>
          <w:rFonts w:ascii="Times New Roman" w:hAnsi="Times New Roman" w:cs="Times New Roman"/>
          <w:iCs/>
          <w:sz w:val="24"/>
          <w:vertAlign w:val="superscript"/>
          <w:lang w:val="es-CO" w:eastAsia="en-US"/>
        </w:rPr>
        <w:t xml:space="preserve"> lograrlo. En cuanto a éste criterio tenemos una evaluación positiva de</w:t>
      </w:r>
      <w:r w:rsidR="00A328C4">
        <w:rPr>
          <w:rFonts w:ascii="Times New Roman" w:hAnsi="Times New Roman" w:cs="Times New Roman"/>
          <w:iCs/>
          <w:sz w:val="24"/>
          <w:vertAlign w:val="superscript"/>
          <w:lang w:val="es-CO" w:eastAsia="en-US"/>
        </w:rPr>
        <w:t>l 10</w:t>
      </w:r>
      <w:r w:rsidR="006E2C4F" w:rsidRPr="00F37732">
        <w:rPr>
          <w:rFonts w:ascii="Times New Roman" w:hAnsi="Times New Roman" w:cs="Times New Roman"/>
          <w:iCs/>
          <w:sz w:val="24"/>
          <w:vertAlign w:val="superscript"/>
          <w:lang w:val="es-CO" w:eastAsia="en-US"/>
        </w:rPr>
        <w:t xml:space="preserve">0%. Las observaciones se encuentran en </w:t>
      </w:r>
      <w:r w:rsidR="00B33719" w:rsidRPr="00F37732">
        <w:rPr>
          <w:rFonts w:ascii="Times New Roman" w:hAnsi="Times New Roman" w:cs="Times New Roman"/>
          <w:iCs/>
          <w:sz w:val="24"/>
          <w:vertAlign w:val="superscript"/>
          <w:lang w:val="es-CO" w:eastAsia="en-US"/>
        </w:rPr>
        <w:t xml:space="preserve">cuanto a las soluciones que ofrece el programa a las necesidades escriturales de los estudiantes que aun cuando se desarrollan por medio del aprendizaje colaborativo o de las tutorías personalizadas no se encuentran específicas  en las actividades del programa. </w:t>
      </w:r>
    </w:p>
    <w:p w14:paraId="71DFB68E" w14:textId="1704E985" w:rsidR="001E3BE7" w:rsidRPr="00F37732" w:rsidRDefault="00B33719"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La Dimensión Exógena</w:t>
      </w:r>
      <w:r w:rsidR="00F81C43" w:rsidRPr="00F37732">
        <w:rPr>
          <w:rFonts w:ascii="Times New Roman" w:hAnsi="Times New Roman" w:cs="Times New Roman"/>
          <w:iCs/>
          <w:sz w:val="24"/>
          <w:vertAlign w:val="superscript"/>
          <w:lang w:val="es-CO" w:eastAsia="en-US"/>
        </w:rPr>
        <w:t xml:space="preserve"> </w:t>
      </w:r>
      <w:r w:rsidR="00CB1DD8" w:rsidRPr="00F37732">
        <w:rPr>
          <w:rFonts w:ascii="Times New Roman" w:hAnsi="Times New Roman" w:cs="Times New Roman"/>
          <w:iCs/>
          <w:sz w:val="24"/>
          <w:vertAlign w:val="superscript"/>
          <w:lang w:val="es-CO" w:eastAsia="en-US"/>
        </w:rPr>
        <w:t xml:space="preserve">abarca los Criterios Factible, Generalizable y evaluable. En cuanto al Criterio de </w:t>
      </w:r>
      <w:r w:rsidR="00221A0F" w:rsidRPr="00F37732">
        <w:rPr>
          <w:rFonts w:ascii="Times New Roman" w:hAnsi="Times New Roman" w:cs="Times New Roman"/>
          <w:iCs/>
          <w:sz w:val="24"/>
          <w:vertAlign w:val="superscript"/>
          <w:lang w:val="es-CO" w:eastAsia="en-US"/>
        </w:rPr>
        <w:t>Factibilidad del programa</w:t>
      </w:r>
      <w:r w:rsidRPr="00F37732">
        <w:rPr>
          <w:rFonts w:ascii="Times New Roman" w:hAnsi="Times New Roman" w:cs="Times New Roman"/>
          <w:iCs/>
          <w:sz w:val="24"/>
          <w:vertAlign w:val="superscript"/>
          <w:lang w:val="es-CO" w:eastAsia="en-US"/>
        </w:rPr>
        <w:t xml:space="preserve"> se mide la posibilidad de adaptar el programa a los cronogramas, horarios y necesidades. Encontramos que el programa está diseñado para las 16 semanas que dura un semestre académico, con la intensidad horaria de tres créditos, en los cuales el estudiante encontrará actividades propuestas para las horas presenciales y también actividades virt</w:t>
      </w:r>
      <w:r w:rsidR="001E3BE7" w:rsidRPr="00F37732">
        <w:rPr>
          <w:rFonts w:ascii="Times New Roman" w:hAnsi="Times New Roman" w:cs="Times New Roman"/>
          <w:iCs/>
          <w:sz w:val="24"/>
          <w:vertAlign w:val="superscript"/>
          <w:lang w:val="es-CO" w:eastAsia="en-US"/>
        </w:rPr>
        <w:t>uales para las horas de trabajo autónomo. La evaluación por pares a este nivel</w:t>
      </w:r>
      <w:r w:rsidR="00C35D48" w:rsidRPr="00F37732">
        <w:rPr>
          <w:rFonts w:ascii="Times New Roman" w:hAnsi="Times New Roman" w:cs="Times New Roman"/>
          <w:iCs/>
          <w:sz w:val="24"/>
          <w:vertAlign w:val="superscript"/>
          <w:lang w:val="es-CO" w:eastAsia="en-US"/>
        </w:rPr>
        <w:t>,</w:t>
      </w:r>
      <w:r w:rsidR="001E3BE7" w:rsidRPr="00F37732">
        <w:rPr>
          <w:rFonts w:ascii="Times New Roman" w:hAnsi="Times New Roman" w:cs="Times New Roman"/>
          <w:iCs/>
          <w:sz w:val="24"/>
          <w:vertAlign w:val="superscript"/>
          <w:lang w:val="es-CO" w:eastAsia="en-US"/>
        </w:rPr>
        <w:t xml:space="preserve"> fue excelente por cuanto se adapta a las necesidades básicas de los estudiantes y a las exigencias de las instituciones acreditadas en Colombia. </w:t>
      </w:r>
    </w:p>
    <w:p w14:paraId="63978991" w14:textId="333A3BC9" w:rsidR="00801EC7" w:rsidRPr="00F37732" w:rsidRDefault="008139EF"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En cuanto al criterio g</w:t>
      </w:r>
      <w:r w:rsidR="00C35D48" w:rsidRPr="00F37732">
        <w:rPr>
          <w:rFonts w:ascii="Times New Roman" w:hAnsi="Times New Roman" w:cs="Times New Roman"/>
          <w:iCs/>
          <w:sz w:val="24"/>
          <w:vertAlign w:val="superscript"/>
          <w:lang w:val="es-CO" w:eastAsia="en-US"/>
        </w:rPr>
        <w:t xml:space="preserve">eneralizable podemos decir que el programa se aplica en diferentes Escuelas o programas dentro de la institución y </w:t>
      </w:r>
      <w:r w:rsidR="009F6445" w:rsidRPr="00F37732">
        <w:rPr>
          <w:rFonts w:ascii="Times New Roman" w:hAnsi="Times New Roman" w:cs="Times New Roman"/>
          <w:iCs/>
          <w:sz w:val="24"/>
          <w:vertAlign w:val="superscript"/>
          <w:lang w:val="es-CO" w:eastAsia="en-US"/>
        </w:rPr>
        <w:t xml:space="preserve">podría aplicarse </w:t>
      </w:r>
      <w:r w:rsidR="00C35D48" w:rsidRPr="00F37732">
        <w:rPr>
          <w:rFonts w:ascii="Times New Roman" w:hAnsi="Times New Roman" w:cs="Times New Roman"/>
          <w:iCs/>
          <w:sz w:val="24"/>
          <w:vertAlign w:val="superscript"/>
          <w:lang w:val="es-CO" w:eastAsia="en-US"/>
        </w:rPr>
        <w:t>en otras instituciones con caracter</w:t>
      </w:r>
      <w:r w:rsidR="009F6445" w:rsidRPr="00F37732">
        <w:rPr>
          <w:rFonts w:ascii="Times New Roman" w:hAnsi="Times New Roman" w:cs="Times New Roman"/>
          <w:iCs/>
          <w:sz w:val="24"/>
          <w:vertAlign w:val="superscript"/>
          <w:lang w:val="es-CO" w:eastAsia="en-US"/>
        </w:rPr>
        <w:t>ísticas</w:t>
      </w:r>
      <w:r w:rsidRPr="00F37732">
        <w:rPr>
          <w:rFonts w:ascii="Times New Roman" w:hAnsi="Times New Roman" w:cs="Times New Roman"/>
          <w:iCs/>
          <w:sz w:val="24"/>
          <w:vertAlign w:val="superscript"/>
          <w:lang w:val="es-CO" w:eastAsia="en-US"/>
        </w:rPr>
        <w:t xml:space="preserve"> y necesidades similares s</w:t>
      </w:r>
      <w:r w:rsidR="009F6445" w:rsidRPr="00F37732">
        <w:rPr>
          <w:rFonts w:ascii="Times New Roman" w:hAnsi="Times New Roman" w:cs="Times New Roman"/>
          <w:iCs/>
          <w:sz w:val="24"/>
          <w:vertAlign w:val="superscript"/>
          <w:lang w:val="es-CO" w:eastAsia="en-US"/>
        </w:rPr>
        <w:t xml:space="preserve">iempre y cuando </w:t>
      </w:r>
      <w:r w:rsidR="00C35D48" w:rsidRPr="00F37732">
        <w:rPr>
          <w:rFonts w:ascii="Times New Roman" w:hAnsi="Times New Roman" w:cs="Times New Roman"/>
          <w:iCs/>
          <w:sz w:val="24"/>
          <w:vertAlign w:val="superscript"/>
          <w:lang w:val="es-CO" w:eastAsia="en-US"/>
        </w:rPr>
        <w:t>en las</w:t>
      </w:r>
      <w:r w:rsidR="009F6445" w:rsidRPr="00F37732">
        <w:rPr>
          <w:rFonts w:ascii="Times New Roman" w:hAnsi="Times New Roman" w:cs="Times New Roman"/>
          <w:iCs/>
          <w:sz w:val="24"/>
          <w:vertAlign w:val="superscript"/>
          <w:lang w:val="es-CO" w:eastAsia="en-US"/>
        </w:rPr>
        <w:t xml:space="preserve"> instituciones que lo soliciten se </w:t>
      </w:r>
      <w:r w:rsidR="004804AB" w:rsidRPr="00F37732">
        <w:rPr>
          <w:rFonts w:ascii="Times New Roman" w:hAnsi="Times New Roman" w:cs="Times New Roman"/>
          <w:iCs/>
          <w:sz w:val="24"/>
          <w:vertAlign w:val="superscript"/>
          <w:lang w:val="es-CO" w:eastAsia="en-US"/>
        </w:rPr>
        <w:t xml:space="preserve">den </w:t>
      </w:r>
      <w:r w:rsidR="00C35D48" w:rsidRPr="00F37732">
        <w:rPr>
          <w:rFonts w:ascii="Times New Roman" w:hAnsi="Times New Roman" w:cs="Times New Roman"/>
          <w:iCs/>
          <w:sz w:val="24"/>
          <w:vertAlign w:val="superscript"/>
          <w:lang w:val="es-CO" w:eastAsia="en-US"/>
        </w:rPr>
        <w:t xml:space="preserve">las condiciones </w:t>
      </w:r>
      <w:r w:rsidR="004804AB" w:rsidRPr="00F37732">
        <w:rPr>
          <w:rFonts w:ascii="Times New Roman" w:hAnsi="Times New Roman" w:cs="Times New Roman"/>
          <w:iCs/>
          <w:sz w:val="24"/>
          <w:vertAlign w:val="superscript"/>
          <w:lang w:val="es-CO" w:eastAsia="en-US"/>
        </w:rPr>
        <w:t xml:space="preserve">que el programa requiere en cuanto a docentes y estudiantes. </w:t>
      </w:r>
      <w:r w:rsidR="00C35D48" w:rsidRPr="00F37732">
        <w:rPr>
          <w:rFonts w:ascii="Times New Roman" w:hAnsi="Times New Roman" w:cs="Times New Roman"/>
          <w:iCs/>
          <w:sz w:val="24"/>
          <w:vertAlign w:val="superscript"/>
          <w:lang w:val="es-CO" w:eastAsia="en-US"/>
        </w:rPr>
        <w:t xml:space="preserve">Por su modelo pedagógico constructivista y por su metodología colaborativa y </w:t>
      </w:r>
      <w:r w:rsidR="004804AB" w:rsidRPr="00F37732">
        <w:rPr>
          <w:rFonts w:ascii="Times New Roman" w:hAnsi="Times New Roman" w:cs="Times New Roman"/>
          <w:iCs/>
          <w:sz w:val="24"/>
          <w:vertAlign w:val="superscript"/>
          <w:lang w:val="es-CO" w:eastAsia="en-US"/>
        </w:rPr>
        <w:t xml:space="preserve">dialógica se requieren grupos de máximo  </w:t>
      </w:r>
      <w:r w:rsidR="00C35D48" w:rsidRPr="00F37732">
        <w:rPr>
          <w:rFonts w:ascii="Times New Roman" w:hAnsi="Times New Roman" w:cs="Times New Roman"/>
          <w:iCs/>
          <w:sz w:val="24"/>
          <w:vertAlign w:val="superscript"/>
          <w:lang w:val="es-CO" w:eastAsia="en-US"/>
        </w:rPr>
        <w:t>25 estudiantes</w:t>
      </w:r>
      <w:r w:rsidR="004804AB" w:rsidRPr="00F37732">
        <w:rPr>
          <w:rFonts w:ascii="Times New Roman" w:hAnsi="Times New Roman" w:cs="Times New Roman"/>
          <w:iCs/>
          <w:sz w:val="24"/>
          <w:vertAlign w:val="superscript"/>
          <w:lang w:val="es-CO" w:eastAsia="en-US"/>
        </w:rPr>
        <w:t>,</w:t>
      </w:r>
      <w:r w:rsidR="00C35D48" w:rsidRPr="00F37732">
        <w:rPr>
          <w:rFonts w:ascii="Times New Roman" w:hAnsi="Times New Roman" w:cs="Times New Roman"/>
          <w:iCs/>
          <w:sz w:val="24"/>
          <w:vertAlign w:val="superscript"/>
          <w:lang w:val="es-CO" w:eastAsia="en-US"/>
        </w:rPr>
        <w:t xml:space="preserve"> y de actitud pedagógica </w:t>
      </w:r>
      <w:r w:rsidR="004804AB" w:rsidRPr="00F37732">
        <w:rPr>
          <w:rFonts w:ascii="Times New Roman" w:hAnsi="Times New Roman" w:cs="Times New Roman"/>
          <w:iCs/>
          <w:sz w:val="24"/>
          <w:vertAlign w:val="superscript"/>
          <w:lang w:val="es-CO" w:eastAsia="en-US"/>
        </w:rPr>
        <w:t>abierta y dialógica por parte del docente y de los</w:t>
      </w:r>
      <w:r w:rsidR="00C35D48" w:rsidRPr="00F37732">
        <w:rPr>
          <w:rFonts w:ascii="Times New Roman" w:hAnsi="Times New Roman" w:cs="Times New Roman"/>
          <w:iCs/>
          <w:sz w:val="24"/>
          <w:vertAlign w:val="superscript"/>
          <w:lang w:val="es-CO" w:eastAsia="en-US"/>
        </w:rPr>
        <w:t xml:space="preserve"> estudiantes</w:t>
      </w:r>
      <w:r w:rsidR="00801EC7" w:rsidRPr="00F37732">
        <w:rPr>
          <w:rFonts w:ascii="Times New Roman" w:hAnsi="Times New Roman" w:cs="Times New Roman"/>
          <w:iCs/>
          <w:sz w:val="24"/>
          <w:vertAlign w:val="superscript"/>
          <w:lang w:val="es-CO" w:eastAsia="en-US"/>
        </w:rPr>
        <w:t>. La capacidad de convocatoria, la</w:t>
      </w:r>
      <w:r w:rsidR="00C35D48" w:rsidRPr="00F37732">
        <w:rPr>
          <w:rFonts w:ascii="Times New Roman" w:hAnsi="Times New Roman" w:cs="Times New Roman"/>
          <w:iCs/>
          <w:sz w:val="24"/>
          <w:vertAlign w:val="superscript"/>
          <w:lang w:val="es-CO" w:eastAsia="en-US"/>
        </w:rPr>
        <w:t xml:space="preserve"> motiv</w:t>
      </w:r>
      <w:r w:rsidR="00801EC7" w:rsidRPr="00F37732">
        <w:rPr>
          <w:rFonts w:ascii="Times New Roman" w:hAnsi="Times New Roman" w:cs="Times New Roman"/>
          <w:iCs/>
          <w:sz w:val="24"/>
          <w:vertAlign w:val="superscript"/>
          <w:lang w:val="es-CO" w:eastAsia="en-US"/>
        </w:rPr>
        <w:t>ación, los cuestionamientos acerca de las opiniones y conceptos, así como la invitación permanente al estudiante a participar,</w:t>
      </w:r>
      <w:r w:rsidR="00C35D48" w:rsidRPr="00F37732">
        <w:rPr>
          <w:rFonts w:ascii="Times New Roman" w:hAnsi="Times New Roman" w:cs="Times New Roman"/>
          <w:iCs/>
          <w:sz w:val="24"/>
          <w:vertAlign w:val="superscript"/>
          <w:lang w:val="es-CO" w:eastAsia="en-US"/>
        </w:rPr>
        <w:t xml:space="preserve"> a respetar las opiniones y aportes de los otros</w:t>
      </w:r>
      <w:r w:rsidR="00801EC7" w:rsidRPr="00F37732">
        <w:rPr>
          <w:rFonts w:ascii="Times New Roman" w:hAnsi="Times New Roman" w:cs="Times New Roman"/>
          <w:iCs/>
          <w:sz w:val="24"/>
          <w:vertAlign w:val="superscript"/>
          <w:lang w:val="es-CO" w:eastAsia="en-US"/>
        </w:rPr>
        <w:t xml:space="preserve"> son parte del que hace de docentes y estudiantes en el aula de clase</w:t>
      </w:r>
      <w:r w:rsidR="005E723F" w:rsidRPr="00F37732">
        <w:rPr>
          <w:rFonts w:ascii="Times New Roman" w:hAnsi="Times New Roman" w:cs="Times New Roman"/>
          <w:iCs/>
          <w:sz w:val="24"/>
          <w:vertAlign w:val="superscript"/>
          <w:lang w:val="es-CO" w:eastAsia="en-US"/>
        </w:rPr>
        <w:t xml:space="preserve">. Por tanto para poder implementar el programa es necesario contar con la colaboración y participación del equipo y de la institución que desee desarrollar el programa. </w:t>
      </w:r>
    </w:p>
    <w:p w14:paraId="00241F89" w14:textId="6F2F183F" w:rsidR="00DA7463" w:rsidRPr="00F37732" w:rsidRDefault="00495B98"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Con respecto al criterio e</w:t>
      </w:r>
      <w:r w:rsidR="00801EC7" w:rsidRPr="00F37732">
        <w:rPr>
          <w:rFonts w:ascii="Times New Roman" w:hAnsi="Times New Roman" w:cs="Times New Roman"/>
          <w:iCs/>
          <w:sz w:val="24"/>
          <w:vertAlign w:val="superscript"/>
          <w:lang w:val="es-CO" w:eastAsia="en-US"/>
        </w:rPr>
        <w:t xml:space="preserve">valuable se </w:t>
      </w:r>
      <w:r w:rsidR="00685D17" w:rsidRPr="00F37732">
        <w:rPr>
          <w:rFonts w:ascii="Times New Roman" w:hAnsi="Times New Roman" w:cs="Times New Roman"/>
          <w:iCs/>
          <w:sz w:val="24"/>
          <w:vertAlign w:val="superscript"/>
          <w:lang w:val="es-CO" w:eastAsia="en-US"/>
        </w:rPr>
        <w:t xml:space="preserve">encuentra </w:t>
      </w:r>
      <w:r w:rsidR="00801EC7" w:rsidRPr="00F37732">
        <w:rPr>
          <w:rFonts w:ascii="Times New Roman" w:hAnsi="Times New Roman" w:cs="Times New Roman"/>
          <w:iCs/>
          <w:sz w:val="24"/>
          <w:vertAlign w:val="superscript"/>
          <w:lang w:val="es-CO" w:eastAsia="en-US"/>
        </w:rPr>
        <w:t xml:space="preserve">que los instrumentos son largos, </w:t>
      </w:r>
      <w:r w:rsidR="00DA7463" w:rsidRPr="00F37732">
        <w:rPr>
          <w:rFonts w:ascii="Times New Roman" w:hAnsi="Times New Roman" w:cs="Times New Roman"/>
          <w:iCs/>
          <w:sz w:val="24"/>
          <w:vertAlign w:val="superscript"/>
          <w:lang w:val="es-CO" w:eastAsia="en-US"/>
        </w:rPr>
        <w:t xml:space="preserve">requieren de la presentación de su marco teórico y de la metodología que se ha desarrollado para su aplicación en la universidad, además de la lectura detallada del programa mismo que también es largo por cuanto plantea actividades para cada una de las 16 semanas académicas. </w:t>
      </w:r>
    </w:p>
    <w:p w14:paraId="25328440" w14:textId="77777777" w:rsidR="00A328C4" w:rsidRDefault="00D31B6A"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 xml:space="preserve">La evaluación integral del programa se ha desarrollado hasta esta perspectiva. </w:t>
      </w:r>
      <w:r w:rsidR="00A328C4">
        <w:rPr>
          <w:rFonts w:ascii="Times New Roman" w:hAnsi="Times New Roman" w:cs="Times New Roman"/>
          <w:iCs/>
          <w:sz w:val="24"/>
          <w:vertAlign w:val="superscript"/>
          <w:lang w:val="es-CO" w:eastAsia="en-US"/>
        </w:rPr>
        <w:t>L</w:t>
      </w:r>
      <w:r w:rsidRPr="00F37732">
        <w:rPr>
          <w:rFonts w:ascii="Times New Roman" w:hAnsi="Times New Roman" w:cs="Times New Roman"/>
          <w:iCs/>
          <w:sz w:val="24"/>
          <w:vertAlign w:val="superscript"/>
          <w:lang w:val="es-CO" w:eastAsia="en-US"/>
        </w:rPr>
        <w:t>a evaluación por docentes, estudiantes, y la evaluación del producto</w:t>
      </w:r>
      <w:r w:rsidR="00A328C4">
        <w:rPr>
          <w:rFonts w:ascii="Times New Roman" w:hAnsi="Times New Roman" w:cs="Times New Roman"/>
          <w:iCs/>
          <w:sz w:val="24"/>
          <w:vertAlign w:val="superscript"/>
          <w:lang w:val="es-CO" w:eastAsia="en-US"/>
        </w:rPr>
        <w:t xml:space="preserve"> están en proceso en este momento, pero podemos inferir por la satisfacción de los docentes y estudiantes que obtendremos buenas evaluaciones</w:t>
      </w:r>
      <w:r w:rsidRPr="00F37732">
        <w:rPr>
          <w:rFonts w:ascii="Times New Roman" w:hAnsi="Times New Roman" w:cs="Times New Roman"/>
          <w:iCs/>
          <w:sz w:val="24"/>
          <w:vertAlign w:val="superscript"/>
          <w:lang w:val="es-CO" w:eastAsia="en-US"/>
        </w:rPr>
        <w:t xml:space="preserve">. </w:t>
      </w:r>
    </w:p>
    <w:p w14:paraId="14616D96" w14:textId="5B7AA526" w:rsidR="00EE0AD7" w:rsidRPr="00F37732" w:rsidRDefault="00A328C4" w:rsidP="00A328C4">
      <w:pPr>
        <w:jc w:val="both"/>
        <w:rPr>
          <w:rFonts w:ascii="Times New Roman" w:hAnsi="Times New Roman" w:cs="Times New Roman"/>
          <w:iCs/>
          <w:sz w:val="24"/>
          <w:vertAlign w:val="superscript"/>
          <w:lang w:val="es-CO" w:eastAsia="en-US"/>
        </w:rPr>
      </w:pPr>
      <w:r>
        <w:rPr>
          <w:rFonts w:ascii="Times New Roman" w:hAnsi="Times New Roman" w:cs="Times New Roman"/>
          <w:iCs/>
          <w:sz w:val="24"/>
          <w:vertAlign w:val="superscript"/>
          <w:lang w:val="es-CO" w:eastAsia="en-US"/>
        </w:rPr>
        <w:t xml:space="preserve">La implementación del programa ha requerido </w:t>
      </w:r>
      <w:r w:rsidR="00791169" w:rsidRPr="00F37732">
        <w:rPr>
          <w:rFonts w:ascii="Times New Roman" w:hAnsi="Times New Roman" w:cs="Times New Roman"/>
          <w:iCs/>
          <w:sz w:val="24"/>
          <w:vertAlign w:val="superscript"/>
          <w:lang w:val="es-CO" w:eastAsia="en-US"/>
        </w:rPr>
        <w:t>capacitaciones periódicas acerca de la metodología e implementación, montajes de las aulas virtuales</w:t>
      </w:r>
      <w:r w:rsidR="0017089B" w:rsidRPr="00F37732">
        <w:rPr>
          <w:rFonts w:ascii="Times New Roman" w:hAnsi="Times New Roman" w:cs="Times New Roman"/>
          <w:iCs/>
          <w:sz w:val="24"/>
          <w:vertAlign w:val="superscript"/>
          <w:lang w:val="es-CO" w:eastAsia="en-US"/>
        </w:rPr>
        <w:t>,</w:t>
      </w:r>
      <w:r w:rsidR="00791169" w:rsidRPr="00F37732">
        <w:rPr>
          <w:rFonts w:ascii="Times New Roman" w:hAnsi="Times New Roman" w:cs="Times New Roman"/>
          <w:iCs/>
          <w:sz w:val="24"/>
          <w:vertAlign w:val="superscript"/>
          <w:lang w:val="es-CO" w:eastAsia="en-US"/>
        </w:rPr>
        <w:t xml:space="preserve"> uso de las nuevas pedagogías en el aula de clase</w:t>
      </w:r>
      <w:r w:rsidR="0017089B" w:rsidRPr="00F37732">
        <w:rPr>
          <w:rFonts w:ascii="Times New Roman" w:hAnsi="Times New Roman" w:cs="Times New Roman"/>
          <w:iCs/>
          <w:sz w:val="24"/>
          <w:vertAlign w:val="superscript"/>
          <w:lang w:val="es-CO" w:eastAsia="en-US"/>
        </w:rPr>
        <w:t>, propuestas y comentarios</w:t>
      </w:r>
      <w:r w:rsidR="00791169" w:rsidRPr="00F37732">
        <w:rPr>
          <w:rFonts w:ascii="Times New Roman" w:hAnsi="Times New Roman" w:cs="Times New Roman"/>
          <w:iCs/>
          <w:sz w:val="24"/>
          <w:vertAlign w:val="superscript"/>
          <w:lang w:val="es-CO" w:eastAsia="en-US"/>
        </w:rPr>
        <w:t>.</w:t>
      </w:r>
    </w:p>
    <w:p w14:paraId="195AE274" w14:textId="77777777" w:rsidR="00791169" w:rsidRPr="00F37732" w:rsidRDefault="00791169" w:rsidP="00A328C4">
      <w:pPr>
        <w:jc w:val="both"/>
        <w:rPr>
          <w:rFonts w:ascii="Times New Roman" w:hAnsi="Times New Roman" w:cs="Times New Roman"/>
          <w:iCs/>
          <w:sz w:val="24"/>
          <w:vertAlign w:val="superscript"/>
          <w:lang w:val="es-CO" w:eastAsia="en-US"/>
        </w:rPr>
      </w:pPr>
    </w:p>
    <w:p w14:paraId="571AEB1E" w14:textId="564DA056" w:rsidR="00F81C43" w:rsidRPr="00F37732" w:rsidRDefault="00A328C4" w:rsidP="00F37732">
      <w:pPr>
        <w:spacing w:line="360" w:lineRule="auto"/>
        <w:jc w:val="both"/>
        <w:rPr>
          <w:rFonts w:ascii="Times New Roman" w:hAnsi="Times New Roman" w:cs="Times New Roman"/>
          <w:b/>
          <w:iCs/>
          <w:sz w:val="24"/>
          <w:vertAlign w:val="superscript"/>
        </w:rPr>
      </w:pPr>
      <w:r w:rsidRPr="00F37732">
        <w:rPr>
          <w:rFonts w:ascii="Times New Roman" w:hAnsi="Times New Roman" w:cs="Times New Roman"/>
          <w:b/>
          <w:sz w:val="24"/>
          <w:vertAlign w:val="superscript"/>
        </w:rPr>
        <w:t>5. Discusión</w:t>
      </w:r>
      <w:r w:rsidR="00D31B6A" w:rsidRPr="00F37732">
        <w:rPr>
          <w:rFonts w:ascii="Times New Roman" w:hAnsi="Times New Roman" w:cs="Times New Roman"/>
          <w:b/>
          <w:sz w:val="24"/>
          <w:vertAlign w:val="superscript"/>
        </w:rPr>
        <w:t xml:space="preserve">: </w:t>
      </w:r>
    </w:p>
    <w:p w14:paraId="4791D56B" w14:textId="77777777" w:rsidR="00D32951" w:rsidRPr="00F37732" w:rsidRDefault="00D31B6A" w:rsidP="00A328C4">
      <w:pPr>
        <w:jc w:val="both"/>
        <w:rPr>
          <w:rFonts w:ascii="Times New Roman" w:hAnsi="Times New Roman" w:cs="Times New Roman"/>
          <w:sz w:val="24"/>
          <w:vertAlign w:val="superscript"/>
        </w:rPr>
      </w:pPr>
      <w:r w:rsidRPr="00F37732">
        <w:rPr>
          <w:rFonts w:ascii="Times New Roman" w:hAnsi="Times New Roman" w:cs="Times New Roman"/>
          <w:sz w:val="24"/>
          <w:vertAlign w:val="superscript"/>
        </w:rPr>
        <w:tab/>
        <w:t xml:space="preserve">En este apartado </w:t>
      </w:r>
      <w:r w:rsidR="002C1EFE" w:rsidRPr="00F37732">
        <w:rPr>
          <w:rFonts w:ascii="Times New Roman" w:hAnsi="Times New Roman" w:cs="Times New Roman"/>
          <w:sz w:val="24"/>
          <w:vertAlign w:val="superscript"/>
        </w:rPr>
        <w:t xml:space="preserve">se plantean los diferentes hallazgos que nos han conducido a propuestas específicas dentro del programa por cuanto atienden a necesidades </w:t>
      </w:r>
      <w:r w:rsidR="00791169" w:rsidRPr="00F37732">
        <w:rPr>
          <w:rFonts w:ascii="Times New Roman" w:hAnsi="Times New Roman" w:cs="Times New Roman"/>
          <w:sz w:val="24"/>
          <w:vertAlign w:val="superscript"/>
        </w:rPr>
        <w:t>determinadas</w:t>
      </w:r>
      <w:r w:rsidR="002C1EFE" w:rsidRPr="00F37732">
        <w:rPr>
          <w:rFonts w:ascii="Times New Roman" w:hAnsi="Times New Roman" w:cs="Times New Roman"/>
          <w:sz w:val="24"/>
          <w:vertAlign w:val="superscript"/>
        </w:rPr>
        <w:t xml:space="preserve"> y proponen soluciones viables y oportunas. </w:t>
      </w:r>
    </w:p>
    <w:p w14:paraId="5D44AD93" w14:textId="4FAF2FDA" w:rsidR="00637969" w:rsidRPr="00F37732" w:rsidRDefault="00E67E8B" w:rsidP="00A328C4">
      <w:pPr>
        <w:ind w:firstLine="360"/>
        <w:jc w:val="both"/>
        <w:rPr>
          <w:rFonts w:ascii="Times New Roman" w:hAnsi="Times New Roman" w:cs="Times New Roman"/>
          <w:sz w:val="24"/>
          <w:vertAlign w:val="superscript"/>
        </w:rPr>
      </w:pPr>
      <w:r w:rsidRPr="00F37732">
        <w:rPr>
          <w:rFonts w:ascii="Times New Roman" w:hAnsi="Times New Roman" w:cs="Times New Roman"/>
          <w:sz w:val="24"/>
          <w:vertAlign w:val="superscript"/>
        </w:rPr>
        <w:lastRenderedPageBreak/>
        <w:t xml:space="preserve">Frente al criterio </w:t>
      </w:r>
      <w:r w:rsidR="00C90C0C" w:rsidRPr="00F37732">
        <w:rPr>
          <w:rFonts w:ascii="Times New Roman" w:hAnsi="Times New Roman" w:cs="Times New Roman"/>
          <w:sz w:val="24"/>
          <w:vertAlign w:val="superscript"/>
        </w:rPr>
        <w:t>c</w:t>
      </w:r>
      <w:r w:rsidR="008179ED" w:rsidRPr="00F37732">
        <w:rPr>
          <w:rFonts w:ascii="Times New Roman" w:hAnsi="Times New Roman" w:cs="Times New Roman"/>
          <w:sz w:val="24"/>
          <w:vertAlign w:val="superscript"/>
        </w:rPr>
        <w:t xml:space="preserve">ontextualizado </w:t>
      </w:r>
      <w:r w:rsidR="007D3A83" w:rsidRPr="00F37732">
        <w:rPr>
          <w:rFonts w:ascii="Times New Roman" w:hAnsi="Times New Roman" w:cs="Times New Roman"/>
          <w:sz w:val="24"/>
          <w:vertAlign w:val="superscript"/>
        </w:rPr>
        <w:t>se ha</w:t>
      </w:r>
      <w:r w:rsidR="00296B31" w:rsidRPr="00F37732">
        <w:rPr>
          <w:rFonts w:ascii="Times New Roman" w:hAnsi="Times New Roman" w:cs="Times New Roman"/>
          <w:sz w:val="24"/>
          <w:vertAlign w:val="superscript"/>
        </w:rPr>
        <w:t xml:space="preserve"> evidenciado que el diagnóstico </w:t>
      </w:r>
      <w:r w:rsidR="007D3A83" w:rsidRPr="00F37732">
        <w:rPr>
          <w:rFonts w:ascii="Times New Roman" w:hAnsi="Times New Roman" w:cs="Times New Roman"/>
          <w:sz w:val="24"/>
          <w:vertAlign w:val="superscript"/>
        </w:rPr>
        <w:t xml:space="preserve">elaborado antes del diseño del programa es una fortaleza, por cuanto permitió partir de las necesidades reales de los estudiantes. Estas necesidades han sido priorizadas en el marco teórico y en las actividades planeadas en cada uno de los módulos. Las carencias han sido detectadas tanto por la investigación diagnóstica como en la prueba </w:t>
      </w:r>
      <w:r w:rsidR="00521ABA" w:rsidRPr="00F37732">
        <w:rPr>
          <w:rFonts w:ascii="Times New Roman" w:hAnsi="Times New Roman" w:cs="Times New Roman"/>
          <w:sz w:val="24"/>
          <w:vertAlign w:val="superscript"/>
        </w:rPr>
        <w:t xml:space="preserve">HMP o Habilidades, Mentales Primarias o Test de </w:t>
      </w:r>
      <w:proofErr w:type="spellStart"/>
      <w:r w:rsidR="000B1C62" w:rsidRPr="00F37732">
        <w:rPr>
          <w:rFonts w:ascii="Times New Roman" w:hAnsi="Times New Roman" w:cs="Times New Roman"/>
          <w:sz w:val="24"/>
          <w:vertAlign w:val="superscript"/>
        </w:rPr>
        <w:t>Stanfor</w:t>
      </w:r>
      <w:proofErr w:type="spellEnd"/>
      <w:r w:rsidR="000B1C62" w:rsidRPr="00F37732">
        <w:rPr>
          <w:rFonts w:ascii="Times New Roman" w:hAnsi="Times New Roman" w:cs="Times New Roman"/>
          <w:sz w:val="24"/>
          <w:vertAlign w:val="superscript"/>
        </w:rPr>
        <w:t xml:space="preserve"> que se aplica a los estudiantes como parte de su proceso de admisión. El informe emitido por el Departamento de Bienestar Universitario y las evaluaciones de los docentes lo corroboran. En definitiva, frente a este criterio podemos afirmar que el programa ha sido diseñado teniendo en cuenta las necesidades del estudiante y las características del entorno.</w:t>
      </w:r>
    </w:p>
    <w:p w14:paraId="24A8C062" w14:textId="7B0CD6B6" w:rsidR="008F3698" w:rsidRPr="00F37732" w:rsidRDefault="000B1C62" w:rsidP="00A328C4">
      <w:pPr>
        <w:ind w:firstLine="360"/>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En cuanto al Criterio Consistente: podemos afirmar que el programa posee los elementos, la metodología y las actividades necesarias para desarrollar las competencias comunicativas y escriturales que se propone. Esta afirmación la hacemos basados en que el modelo </w:t>
      </w:r>
      <w:r w:rsidR="00155FEA" w:rsidRPr="00F37732">
        <w:rPr>
          <w:rFonts w:ascii="Times New Roman" w:hAnsi="Times New Roman" w:cs="Times New Roman"/>
          <w:sz w:val="24"/>
          <w:vertAlign w:val="superscript"/>
        </w:rPr>
        <w:t xml:space="preserve">teórico </w:t>
      </w:r>
      <w:proofErr w:type="spellStart"/>
      <w:r w:rsidR="003C51E6" w:rsidRPr="00F37732">
        <w:rPr>
          <w:rFonts w:ascii="Times New Roman" w:hAnsi="Times New Roman" w:cs="Times New Roman"/>
          <w:sz w:val="24"/>
          <w:vertAlign w:val="superscript"/>
        </w:rPr>
        <w:t>socio</w:t>
      </w:r>
      <w:r w:rsidRPr="00F37732">
        <w:rPr>
          <w:rFonts w:ascii="Times New Roman" w:hAnsi="Times New Roman" w:cs="Times New Roman"/>
          <w:sz w:val="24"/>
          <w:vertAlign w:val="superscript"/>
        </w:rPr>
        <w:t>constructivi</w:t>
      </w:r>
      <w:r w:rsidR="00155FEA" w:rsidRPr="00F37732">
        <w:rPr>
          <w:rFonts w:ascii="Times New Roman" w:hAnsi="Times New Roman" w:cs="Times New Roman"/>
          <w:sz w:val="24"/>
          <w:vertAlign w:val="superscript"/>
        </w:rPr>
        <w:t>sta</w:t>
      </w:r>
      <w:proofErr w:type="spellEnd"/>
      <w:r w:rsidR="00A328C4">
        <w:rPr>
          <w:rFonts w:ascii="Times New Roman" w:hAnsi="Times New Roman" w:cs="Times New Roman"/>
          <w:sz w:val="24"/>
          <w:vertAlign w:val="superscript"/>
        </w:rPr>
        <w:t xml:space="preserve">, utilizado en diferentes </w:t>
      </w:r>
      <w:proofErr w:type="spellStart"/>
      <w:r w:rsidR="00A328C4">
        <w:rPr>
          <w:rFonts w:ascii="Times New Roman" w:hAnsi="Times New Roman" w:cs="Times New Roman"/>
          <w:sz w:val="24"/>
          <w:vertAlign w:val="superscript"/>
        </w:rPr>
        <w:t>investigaiones</w:t>
      </w:r>
      <w:proofErr w:type="spellEnd"/>
      <w:r w:rsidR="00A328C4">
        <w:rPr>
          <w:rFonts w:ascii="Times New Roman" w:hAnsi="Times New Roman" w:cs="Times New Roman"/>
          <w:sz w:val="24"/>
          <w:vertAlign w:val="superscript"/>
        </w:rPr>
        <w:t xml:space="preserve"> preliminares, </w:t>
      </w:r>
      <w:r w:rsidR="00155FEA" w:rsidRPr="00F37732">
        <w:rPr>
          <w:rFonts w:ascii="Times New Roman" w:hAnsi="Times New Roman" w:cs="Times New Roman"/>
          <w:sz w:val="24"/>
          <w:vertAlign w:val="superscript"/>
        </w:rPr>
        <w:t xml:space="preserve"> facilita el desarrollo de las competencias, por cuanto se presenta como un proyecto de aula en el que se narra, ilustra, define, argumenta, motiva,</w:t>
      </w:r>
      <w:r w:rsidR="008F3698" w:rsidRPr="00F37732">
        <w:rPr>
          <w:rFonts w:ascii="Times New Roman" w:hAnsi="Times New Roman" w:cs="Times New Roman"/>
          <w:sz w:val="24"/>
          <w:vertAlign w:val="superscript"/>
        </w:rPr>
        <w:t xml:space="preserve"> etc.</w:t>
      </w:r>
      <w:r w:rsidR="00155FEA" w:rsidRPr="00F37732">
        <w:rPr>
          <w:rFonts w:ascii="Times New Roman" w:hAnsi="Times New Roman" w:cs="Times New Roman"/>
          <w:sz w:val="24"/>
          <w:vertAlign w:val="superscript"/>
        </w:rPr>
        <w:t xml:space="preserve"> utilizando las fuentes y los recursos que se requieren. </w:t>
      </w:r>
      <w:r w:rsidR="003C51E6" w:rsidRPr="00F37732">
        <w:rPr>
          <w:rFonts w:ascii="Times New Roman" w:hAnsi="Times New Roman" w:cs="Times New Roman"/>
          <w:sz w:val="24"/>
          <w:vertAlign w:val="superscript"/>
        </w:rPr>
        <w:t>Las competencias a desarrollar se presentan expl</w:t>
      </w:r>
      <w:r w:rsidR="000D64A5" w:rsidRPr="00F37732">
        <w:rPr>
          <w:rFonts w:ascii="Times New Roman" w:hAnsi="Times New Roman" w:cs="Times New Roman"/>
          <w:sz w:val="24"/>
          <w:vertAlign w:val="superscript"/>
        </w:rPr>
        <w:t>í</w:t>
      </w:r>
      <w:r w:rsidR="003C51E6" w:rsidRPr="00F37732">
        <w:rPr>
          <w:rFonts w:ascii="Times New Roman" w:hAnsi="Times New Roman" w:cs="Times New Roman"/>
          <w:sz w:val="24"/>
          <w:vertAlign w:val="superscript"/>
        </w:rPr>
        <w:t>citamente en el programa, en cada uno de los módulos y en cada una de las actividades. Las metas propuestas en el programa atienden a las necesidades detectadas en el diagnóstico, integrando los saberes con las habilidades en la resolución de problemas reales e inéditos.</w:t>
      </w:r>
      <w:r w:rsidR="008F3698" w:rsidRPr="00F37732">
        <w:rPr>
          <w:rFonts w:ascii="Times New Roman" w:hAnsi="Times New Roman" w:cs="Times New Roman"/>
          <w:sz w:val="24"/>
          <w:vertAlign w:val="superscript"/>
        </w:rPr>
        <w:t xml:space="preserve"> El programa propone secuencias de contenidos y metodologías generales y específicas. Los recursos han sido previstos, el equipo ha sido capacitado, y la evaluación ya ha sido planificada tanto para maestros, estudiantes, equipo de investigación e institución educativa. </w:t>
      </w:r>
    </w:p>
    <w:p w14:paraId="012BCADC" w14:textId="6610C4AF" w:rsidR="008F3698" w:rsidRPr="00F37732" w:rsidRDefault="008F3698"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Criterio Congruente:</w:t>
      </w:r>
    </w:p>
    <w:p w14:paraId="09EFBE38" w14:textId="4D3AC504" w:rsidR="001E4A1A" w:rsidRPr="00F37732" w:rsidRDefault="00DC543F"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El programa es adaptable,</w:t>
      </w:r>
      <w:r w:rsidR="00E7429F" w:rsidRPr="00F37732">
        <w:rPr>
          <w:rFonts w:ascii="Times New Roman" w:hAnsi="Times New Roman"/>
          <w:sz w:val="24"/>
          <w:szCs w:val="24"/>
          <w:vertAlign w:val="superscript"/>
        </w:rPr>
        <w:t xml:space="preserve"> se adecu</w:t>
      </w:r>
      <w:r w:rsidRPr="00F37732">
        <w:rPr>
          <w:rFonts w:ascii="Times New Roman" w:hAnsi="Times New Roman"/>
          <w:sz w:val="24"/>
          <w:szCs w:val="24"/>
          <w:vertAlign w:val="superscript"/>
        </w:rPr>
        <w:t>a fácilmente a diversos grupos, a las</w:t>
      </w:r>
      <w:r w:rsidR="00E7429F" w:rsidRPr="00F37732">
        <w:rPr>
          <w:rFonts w:ascii="Times New Roman" w:hAnsi="Times New Roman"/>
          <w:sz w:val="24"/>
          <w:szCs w:val="24"/>
          <w:vertAlign w:val="superscript"/>
        </w:rPr>
        <w:t xml:space="preserve"> diversas escuelas</w:t>
      </w:r>
      <w:r w:rsidRPr="00F37732">
        <w:rPr>
          <w:rFonts w:ascii="Times New Roman" w:hAnsi="Times New Roman"/>
          <w:sz w:val="24"/>
          <w:szCs w:val="24"/>
          <w:vertAlign w:val="superscript"/>
        </w:rPr>
        <w:t>,</w:t>
      </w:r>
      <w:r w:rsidR="00E7429F" w:rsidRPr="00F37732">
        <w:rPr>
          <w:rFonts w:ascii="Times New Roman" w:hAnsi="Times New Roman"/>
          <w:sz w:val="24"/>
          <w:szCs w:val="24"/>
          <w:vertAlign w:val="superscript"/>
        </w:rPr>
        <w:t xml:space="preserve"> por cuanto el modelo teórico elegido (social constructivismo) </w:t>
      </w:r>
      <w:r w:rsidRPr="00F37732">
        <w:rPr>
          <w:rFonts w:ascii="Times New Roman" w:hAnsi="Times New Roman"/>
          <w:sz w:val="24"/>
          <w:szCs w:val="24"/>
          <w:vertAlign w:val="superscript"/>
        </w:rPr>
        <w:t>se caracteriza por utilizar los conocimientos propios del entorno.</w:t>
      </w:r>
      <w:r w:rsidR="00E7429F" w:rsidRPr="00F37732">
        <w:rPr>
          <w:rFonts w:ascii="Times New Roman" w:hAnsi="Times New Roman"/>
          <w:sz w:val="24"/>
          <w:szCs w:val="24"/>
          <w:vertAlign w:val="superscript"/>
        </w:rPr>
        <w:t xml:space="preserve"> Las necesidades detectadas son significativas, el documento posee buena calidad técnica, es claro y concreto. El formato seleccionado es funcional y fácil de seguir. Las competencias a desarrollar en el programa están diferenciadas en las actividades por medio de las cuales se desarrollan. Los contenidos están relacionados con las competencias que desarrollan. Las secuencias de los contenidos están </w:t>
      </w:r>
      <w:r w:rsidR="00086C17" w:rsidRPr="00F37732">
        <w:rPr>
          <w:rFonts w:ascii="Times New Roman" w:hAnsi="Times New Roman"/>
          <w:sz w:val="24"/>
          <w:szCs w:val="24"/>
          <w:vertAlign w:val="superscript"/>
        </w:rPr>
        <w:t>programadas</w:t>
      </w:r>
      <w:r w:rsidR="00E7429F" w:rsidRPr="00F37732">
        <w:rPr>
          <w:rFonts w:ascii="Times New Roman" w:hAnsi="Times New Roman"/>
          <w:sz w:val="24"/>
          <w:szCs w:val="24"/>
          <w:vertAlign w:val="superscript"/>
        </w:rPr>
        <w:t xml:space="preserve"> lógicamente y permiten flexibilizar el tiempo de acuerdo con las necesidades reales de cada grupo. </w:t>
      </w:r>
      <w:r w:rsidR="00086C17" w:rsidRPr="00F37732">
        <w:rPr>
          <w:rFonts w:ascii="Times New Roman" w:hAnsi="Times New Roman"/>
          <w:sz w:val="24"/>
          <w:szCs w:val="24"/>
          <w:vertAlign w:val="superscript"/>
        </w:rPr>
        <w:t>La metodología propuesta es adecuada para el desarrollo de las competencias propuestas. El programa permite adaptar los tiempos a las dificultades o eventualidades que se presenten.</w:t>
      </w:r>
      <w:r w:rsidR="00BD23D7"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Los grupos tienen la posibilidad de elegir sus propios temas de acuerdo con sus interese</w:t>
      </w:r>
      <w:r w:rsidR="00C90C0C" w:rsidRPr="00F37732">
        <w:rPr>
          <w:rFonts w:ascii="Times New Roman" w:hAnsi="Times New Roman"/>
          <w:sz w:val="24"/>
          <w:szCs w:val="24"/>
          <w:vertAlign w:val="superscript"/>
        </w:rPr>
        <w:t>s</w:t>
      </w:r>
      <w:r w:rsidR="00086C17" w:rsidRPr="00F37732">
        <w:rPr>
          <w:rFonts w:ascii="Times New Roman" w:hAnsi="Times New Roman"/>
          <w:sz w:val="24"/>
          <w:szCs w:val="24"/>
          <w:vertAlign w:val="superscript"/>
        </w:rPr>
        <w:t xml:space="preserve"> y motivaciones con</w:t>
      </w:r>
      <w:r w:rsidR="00E7429F"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el</w:t>
      </w:r>
      <w:r w:rsidR="00E7429F"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fin</w:t>
      </w:r>
      <w:r w:rsidR="00E7429F"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de</w:t>
      </w:r>
      <w:r w:rsidR="003C51E6"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lograr</w:t>
      </w:r>
      <w:r w:rsidR="000B1C62"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 xml:space="preserve">adaptar el programa a diferentes contextos y rangos atareos. La institución ha dedicado tiempo, recursos, y expertos a la formación del equipo que orientará el programa con el fin de que pueda tomar decisiones acertadas durante la implementación, evaluación y adaptación del programa. El programa ha sido evaluado antes de su puesta en marcha y durante esta. Todas las etapas del proceso han sido evaluadas. </w:t>
      </w:r>
    </w:p>
    <w:p w14:paraId="3951CC0E" w14:textId="6A681BD4" w:rsidR="001E4A1A" w:rsidRPr="00F37732" w:rsidRDefault="001E4A1A" w:rsidP="00A328C4">
      <w:pPr>
        <w:pStyle w:val="Prrafodelista"/>
        <w:spacing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Dimensión Endógena- exógena: </w:t>
      </w:r>
    </w:p>
    <w:p w14:paraId="0260C9B7" w14:textId="62A51AC5" w:rsidR="006E7C54" w:rsidRPr="00F37732" w:rsidRDefault="00190D70"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Está compuesta por los Criterios Factible y Conveniente. En cuanto al criterio Factible </w:t>
      </w:r>
      <w:r w:rsidR="006E7C54" w:rsidRPr="00F37732">
        <w:rPr>
          <w:rFonts w:ascii="Times New Roman" w:hAnsi="Times New Roman"/>
          <w:sz w:val="24"/>
          <w:szCs w:val="24"/>
          <w:vertAlign w:val="superscript"/>
        </w:rPr>
        <w:t xml:space="preserve"> de este componente es la utilidad para desarrollar las competencias requeridas por los estudiantes. En cuanto a sus componentes tenemos</w:t>
      </w:r>
      <w:r w:rsidR="00DC543F" w:rsidRPr="00F37732">
        <w:rPr>
          <w:rFonts w:ascii="Times New Roman" w:hAnsi="Times New Roman"/>
          <w:sz w:val="24"/>
          <w:szCs w:val="24"/>
          <w:vertAlign w:val="superscript"/>
        </w:rPr>
        <w:t>:</w:t>
      </w:r>
    </w:p>
    <w:p w14:paraId="19FFE5F9" w14:textId="77777777" w:rsidR="00DC543F" w:rsidRPr="00F37732" w:rsidRDefault="006E7C54"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Se observa que en criterio de los expertos</w:t>
      </w:r>
      <w:r w:rsidR="00CA5888" w:rsidRPr="00F37732">
        <w:rPr>
          <w:rFonts w:ascii="Times New Roman" w:hAnsi="Times New Roman"/>
          <w:sz w:val="24"/>
          <w:szCs w:val="24"/>
          <w:vertAlign w:val="superscript"/>
        </w:rPr>
        <w:t>,</w:t>
      </w:r>
      <w:r w:rsidRPr="00F37732">
        <w:rPr>
          <w:rFonts w:ascii="Times New Roman" w:hAnsi="Times New Roman"/>
          <w:sz w:val="24"/>
          <w:szCs w:val="24"/>
          <w:vertAlign w:val="superscript"/>
        </w:rPr>
        <w:t xml:space="preserve"> desarrollar una competencia comunicativa no condiciona el aprendizaje de la siguiente. En cuanto a abordar cada módulo de manera independiente </w:t>
      </w:r>
      <w:r w:rsidR="00243F0C" w:rsidRPr="00F37732">
        <w:rPr>
          <w:rFonts w:ascii="Times New Roman" w:hAnsi="Times New Roman"/>
          <w:sz w:val="24"/>
          <w:szCs w:val="24"/>
          <w:vertAlign w:val="superscript"/>
        </w:rPr>
        <w:t>los criterios están divididos, 33% piensan que si se puede, 33% piensa que tal vez si se puede, y 33</w:t>
      </w:r>
      <w:r w:rsidR="00F00EF4" w:rsidRPr="00F37732">
        <w:rPr>
          <w:rFonts w:ascii="Times New Roman" w:hAnsi="Times New Roman"/>
          <w:sz w:val="24"/>
          <w:szCs w:val="24"/>
          <w:vertAlign w:val="superscript"/>
        </w:rPr>
        <w:t xml:space="preserve">% piensa que no se puede. La </w:t>
      </w:r>
      <w:r w:rsidR="00243F0C" w:rsidRPr="00F37732">
        <w:rPr>
          <w:rFonts w:ascii="Times New Roman" w:hAnsi="Times New Roman"/>
          <w:sz w:val="24"/>
          <w:szCs w:val="24"/>
          <w:vertAlign w:val="superscript"/>
        </w:rPr>
        <w:t xml:space="preserve">experiencia nos dice que se requiere </w:t>
      </w:r>
      <w:r w:rsidR="00F40BB1" w:rsidRPr="00F37732">
        <w:rPr>
          <w:rFonts w:ascii="Times New Roman" w:hAnsi="Times New Roman"/>
          <w:sz w:val="24"/>
          <w:szCs w:val="24"/>
          <w:vertAlign w:val="superscript"/>
        </w:rPr>
        <w:t>llevar la secuencia completa por cuanto se han definido los fundamentos, los esquemas básicos; por tanto</w:t>
      </w:r>
      <w:r w:rsidR="00D63A31" w:rsidRPr="00F37732">
        <w:rPr>
          <w:rFonts w:ascii="Times New Roman" w:hAnsi="Times New Roman"/>
          <w:sz w:val="24"/>
          <w:szCs w:val="24"/>
          <w:vertAlign w:val="superscript"/>
        </w:rPr>
        <w:t>,</w:t>
      </w:r>
      <w:r w:rsidR="00F40BB1" w:rsidRPr="00F37732">
        <w:rPr>
          <w:rFonts w:ascii="Times New Roman" w:hAnsi="Times New Roman"/>
          <w:sz w:val="24"/>
          <w:szCs w:val="24"/>
          <w:vertAlign w:val="superscript"/>
        </w:rPr>
        <w:t xml:space="preserve"> omitir uno de ellos implicaría</w:t>
      </w:r>
      <w:r w:rsidR="00E542ED" w:rsidRPr="00F37732">
        <w:rPr>
          <w:rFonts w:ascii="Times New Roman" w:hAnsi="Times New Roman"/>
          <w:sz w:val="24"/>
          <w:szCs w:val="24"/>
          <w:vertAlign w:val="superscript"/>
        </w:rPr>
        <w:t xml:space="preserve"> dejar un vacío en los conceptos de los estudiantes. En cuanto a eliminar partes de los módulos hay un 66% que piensa que en algunos de ellos si se puede y un 33% piensa que no, que ninguno de los módulos se puede recortar. </w:t>
      </w:r>
      <w:r w:rsidR="00030C91" w:rsidRPr="00F37732">
        <w:rPr>
          <w:rFonts w:ascii="Times New Roman" w:hAnsi="Times New Roman"/>
          <w:sz w:val="24"/>
          <w:szCs w:val="24"/>
          <w:vertAlign w:val="superscript"/>
        </w:rPr>
        <w:t xml:space="preserve">El programa se presenta en un 66% como algunas veces fácil de adaptar y en un 33% siempre. Como grupo </w:t>
      </w:r>
      <w:r w:rsidR="00190D70" w:rsidRPr="00F37732">
        <w:rPr>
          <w:rFonts w:ascii="Times New Roman" w:hAnsi="Times New Roman"/>
          <w:sz w:val="24"/>
          <w:szCs w:val="24"/>
          <w:vertAlign w:val="superscript"/>
        </w:rPr>
        <w:t xml:space="preserve">investigador </w:t>
      </w:r>
      <w:r w:rsidR="00030C91" w:rsidRPr="00F37732">
        <w:rPr>
          <w:rFonts w:ascii="Times New Roman" w:hAnsi="Times New Roman"/>
          <w:sz w:val="24"/>
          <w:szCs w:val="24"/>
          <w:vertAlign w:val="superscript"/>
        </w:rPr>
        <w:t>creemos que depende mucho del tema que se haya elegido para escribir, y de la pericia del docente para conducir el proceso. En cuanto a la integración de contenidos la evaluación es 10</w:t>
      </w:r>
      <w:r w:rsidR="002C5C47" w:rsidRPr="00F37732">
        <w:rPr>
          <w:rFonts w:ascii="Times New Roman" w:hAnsi="Times New Roman"/>
          <w:sz w:val="24"/>
          <w:szCs w:val="24"/>
          <w:vertAlign w:val="superscript"/>
        </w:rPr>
        <w:t>0</w:t>
      </w:r>
      <w:r w:rsidR="00030C91" w:rsidRPr="00F37732">
        <w:rPr>
          <w:rFonts w:ascii="Times New Roman" w:hAnsi="Times New Roman"/>
          <w:sz w:val="24"/>
          <w:szCs w:val="24"/>
          <w:vertAlign w:val="superscript"/>
        </w:rPr>
        <w:t>% favorable al igual que al factor de adaptabilidad de los tiempos</w:t>
      </w:r>
      <w:r w:rsidR="002C5C47" w:rsidRPr="00F37732">
        <w:rPr>
          <w:rFonts w:ascii="Times New Roman" w:hAnsi="Times New Roman"/>
          <w:sz w:val="24"/>
          <w:szCs w:val="24"/>
          <w:vertAlign w:val="superscript"/>
        </w:rPr>
        <w:t xml:space="preserve"> destinados a cada módulo en función de las necesidades específicas. </w:t>
      </w:r>
    </w:p>
    <w:p w14:paraId="44B6573E" w14:textId="09263F81" w:rsidR="00190D70" w:rsidRPr="00F37732" w:rsidRDefault="00190D70" w:rsidP="00A328C4">
      <w:pPr>
        <w:pStyle w:val="Prrafodelista"/>
        <w:spacing w:after="0" w:line="24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En cuanto al Criterio Conveniente que pretende medir si los objetivos propuesto</w:t>
      </w:r>
      <w:r w:rsidR="00CA5888" w:rsidRPr="00F37732">
        <w:rPr>
          <w:rFonts w:ascii="Times New Roman" w:hAnsi="Times New Roman"/>
          <w:sz w:val="24"/>
          <w:szCs w:val="24"/>
          <w:vertAlign w:val="superscript"/>
        </w:rPr>
        <w:t>s</w:t>
      </w:r>
      <w:r w:rsidRPr="00F37732">
        <w:rPr>
          <w:rFonts w:ascii="Times New Roman" w:hAnsi="Times New Roman"/>
          <w:sz w:val="24"/>
          <w:szCs w:val="24"/>
          <w:vertAlign w:val="superscript"/>
        </w:rPr>
        <w:t xml:space="preserve"> se pueden lograr en el tiempo y con el método </w:t>
      </w:r>
      <w:r w:rsidR="00CA5888" w:rsidRPr="00F37732">
        <w:rPr>
          <w:rFonts w:ascii="Times New Roman" w:hAnsi="Times New Roman"/>
          <w:sz w:val="24"/>
          <w:szCs w:val="24"/>
          <w:vertAlign w:val="superscript"/>
        </w:rPr>
        <w:t>planteado</w:t>
      </w:r>
      <w:r w:rsidRPr="00F37732">
        <w:rPr>
          <w:rFonts w:ascii="Times New Roman" w:hAnsi="Times New Roman"/>
          <w:sz w:val="24"/>
          <w:szCs w:val="24"/>
          <w:vertAlign w:val="superscript"/>
        </w:rPr>
        <w:t xml:space="preserve"> tenemos una evaluación positiva del 100%. Lo que nos permite inferir que los expertos encuentran viable y efectiva la metodología, la elección de contenidos, </w:t>
      </w:r>
      <w:r w:rsidR="00CA5888" w:rsidRPr="00F37732">
        <w:rPr>
          <w:rFonts w:ascii="Times New Roman" w:hAnsi="Times New Roman"/>
          <w:sz w:val="24"/>
          <w:szCs w:val="24"/>
          <w:vertAlign w:val="superscript"/>
        </w:rPr>
        <w:t xml:space="preserve">y el encuadre propuesto de los pilares del programa. </w:t>
      </w:r>
    </w:p>
    <w:p w14:paraId="0EECD8CE" w14:textId="77777777" w:rsidR="00190D70" w:rsidRPr="00F37732" w:rsidRDefault="00190D70" w:rsidP="00A328C4">
      <w:pPr>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Dimensión Exógena: </w:t>
      </w:r>
    </w:p>
    <w:p w14:paraId="6ECE88EC" w14:textId="48C3B2EC" w:rsidR="002D58FD" w:rsidRPr="00F37732" w:rsidRDefault="00190D70" w:rsidP="00A328C4">
      <w:pPr>
        <w:pStyle w:val="Prrafodelista"/>
        <w:autoSpaceDE w:val="0"/>
        <w:autoSpaceDN w:val="0"/>
        <w:adjustRightInd w:val="0"/>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Está compuesta por los criterios Factible, generalizable y evaluable</w:t>
      </w:r>
      <w:r w:rsidR="00CA5888" w:rsidRPr="00F37732">
        <w:rPr>
          <w:rFonts w:ascii="Times New Roman" w:hAnsi="Times New Roman"/>
          <w:sz w:val="24"/>
          <w:szCs w:val="24"/>
          <w:vertAlign w:val="superscript"/>
        </w:rPr>
        <w:t xml:space="preserve">. </w:t>
      </w:r>
      <w:r w:rsidRPr="00F37732">
        <w:rPr>
          <w:rFonts w:ascii="Times New Roman" w:hAnsi="Times New Roman"/>
          <w:sz w:val="24"/>
          <w:szCs w:val="24"/>
          <w:vertAlign w:val="superscript"/>
        </w:rPr>
        <w:t xml:space="preserve">En cuanto al criterio Factible que pretende medir la adaptabilidad a cronogramas, horarios y necesidades de las diferentes Escuelas, tenemos una evaluación favorable del 100% por cuanto es una política </w:t>
      </w:r>
      <w:r w:rsidRPr="00F37732">
        <w:rPr>
          <w:rFonts w:ascii="Times New Roman" w:hAnsi="Times New Roman"/>
          <w:sz w:val="24"/>
          <w:szCs w:val="24"/>
          <w:vertAlign w:val="superscript"/>
        </w:rPr>
        <w:lastRenderedPageBreak/>
        <w:t>institucional, y además se ha diseñado con bese en las exigencias académicas de las instituciones de educación superior colombianas</w:t>
      </w:r>
      <w:r w:rsidR="00EE5F95" w:rsidRPr="00F37732">
        <w:rPr>
          <w:rFonts w:ascii="Times New Roman" w:hAnsi="Times New Roman"/>
          <w:sz w:val="24"/>
          <w:szCs w:val="24"/>
          <w:vertAlign w:val="superscript"/>
        </w:rPr>
        <w:t xml:space="preserve"> en cuanto a tiempos, créditos, horas de trabajo en el aula y horas de trabajo autónomo-dirigido en el aula virtual. </w:t>
      </w:r>
    </w:p>
    <w:p w14:paraId="70E4529D" w14:textId="307087BC" w:rsidR="00267AA5" w:rsidRPr="00F37732" w:rsidRDefault="00267AA5" w:rsidP="00A328C4">
      <w:pPr>
        <w:pStyle w:val="Prrafodelista"/>
        <w:autoSpaceDE w:val="0"/>
        <w:autoSpaceDN w:val="0"/>
        <w:adjustRightInd w:val="0"/>
        <w:spacing w:after="0" w:line="24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En cuanto al Criterio Generalizable encargado de medir la aplicabilidad del programa en otros contextos dentro de la institución y en diferentes contextos de características similares encontramos que los expertos </w:t>
      </w:r>
      <w:r w:rsidR="00B0548A" w:rsidRPr="00F37732">
        <w:rPr>
          <w:rFonts w:ascii="Times New Roman" w:hAnsi="Times New Roman"/>
          <w:sz w:val="24"/>
          <w:szCs w:val="24"/>
          <w:vertAlign w:val="superscript"/>
        </w:rPr>
        <w:t xml:space="preserve">opinan que casi siempre 33% y siempre 66% se puede adaptar a diferentes contextos. De hecho dentro de la institución ya se ha adaptado a las escuelas de Comunicación, Derecho y Escuela de negocios. </w:t>
      </w:r>
    </w:p>
    <w:p w14:paraId="00500F3C" w14:textId="77777777" w:rsidR="00641575" w:rsidRPr="00F37732" w:rsidRDefault="00B0548A" w:rsidP="00A328C4">
      <w:pPr>
        <w:pStyle w:val="Prrafodelista"/>
        <w:autoSpaceDE w:val="0"/>
        <w:autoSpaceDN w:val="0"/>
        <w:adjustRightInd w:val="0"/>
        <w:spacing w:after="0" w:line="24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El último criterio corresponde a la evaluabilidad del programa por medio de la cual se deben tomas decisiones y sobre los diferentes aspectos relacionados con su aplicación. Los expertos encontraron que la evaluación e</w:t>
      </w:r>
      <w:r w:rsidR="00641575" w:rsidRPr="00F37732">
        <w:rPr>
          <w:rFonts w:ascii="Times New Roman" w:hAnsi="Times New Roman"/>
          <w:sz w:val="24"/>
          <w:szCs w:val="24"/>
          <w:vertAlign w:val="superscript"/>
        </w:rPr>
        <w:t xml:space="preserve">s muy larga, tiene muchos ítems. </w:t>
      </w:r>
    </w:p>
    <w:p w14:paraId="0A4765AC" w14:textId="50BF0AEC" w:rsidR="00EC2083" w:rsidRPr="00F37732" w:rsidRDefault="00641575" w:rsidP="00A328C4">
      <w:pPr>
        <w:autoSpaceDE w:val="0"/>
        <w:autoSpaceDN w:val="0"/>
        <w:adjustRightInd w:val="0"/>
        <w:jc w:val="both"/>
        <w:rPr>
          <w:rFonts w:ascii="Times New Roman" w:hAnsi="Times New Roman" w:cs="Times New Roman"/>
          <w:sz w:val="24"/>
          <w:vertAlign w:val="superscript"/>
        </w:rPr>
      </w:pPr>
      <w:r w:rsidRPr="00F37732">
        <w:rPr>
          <w:rFonts w:ascii="Times New Roman" w:hAnsi="Times New Roman" w:cs="Times New Roman"/>
          <w:sz w:val="24"/>
          <w:vertAlign w:val="superscript"/>
        </w:rPr>
        <w:t>A modo de cierre podemos decir que el trabajo de investigación que ha conducido al diseño y evaluación del programa Desarrollo de las Ideas Mediado por la escritura DIME, ha sido un proyecto, lingüístico, pedagógico, didáctico y evaluativo, enmarcado en la metodología de Investigación Evaluativa o Evaluación de Programas Educativos, ampliamente difundida y utilizada en Europa</w:t>
      </w:r>
      <w:r w:rsidR="00781F94" w:rsidRPr="00F37732">
        <w:rPr>
          <w:rFonts w:ascii="Times New Roman" w:hAnsi="Times New Roman" w:cs="Times New Roman"/>
          <w:sz w:val="24"/>
          <w:vertAlign w:val="superscript"/>
        </w:rPr>
        <w:t>, especialmente en España,</w:t>
      </w:r>
      <w:r w:rsidRPr="00F37732">
        <w:rPr>
          <w:rFonts w:ascii="Times New Roman" w:hAnsi="Times New Roman" w:cs="Times New Roman"/>
          <w:sz w:val="24"/>
          <w:vertAlign w:val="superscript"/>
        </w:rPr>
        <w:t xml:space="preserve"> y en los Estados Unidos. El objetivo de realizar este tipo de investigaciones localizadas e interdisciplinarias es solucionar una necesidad </w:t>
      </w:r>
      <w:r w:rsidR="00EC2083" w:rsidRPr="00F37732">
        <w:rPr>
          <w:rFonts w:ascii="Times New Roman" w:hAnsi="Times New Roman" w:cs="Times New Roman"/>
          <w:sz w:val="24"/>
          <w:vertAlign w:val="superscript"/>
        </w:rPr>
        <w:t>específica</w:t>
      </w:r>
      <w:r w:rsidRPr="00F37732">
        <w:rPr>
          <w:rFonts w:ascii="Times New Roman" w:hAnsi="Times New Roman" w:cs="Times New Roman"/>
          <w:sz w:val="24"/>
          <w:vertAlign w:val="superscript"/>
        </w:rPr>
        <w:t xml:space="preserve"> detectada y preocupante para una comunidad. </w:t>
      </w:r>
    </w:p>
    <w:p w14:paraId="7FEACBD5" w14:textId="473584D5" w:rsidR="00F37732" w:rsidRPr="00F37732" w:rsidRDefault="00F37732" w:rsidP="00A328C4">
      <w:pPr>
        <w:autoSpaceDE w:val="0"/>
        <w:autoSpaceDN w:val="0"/>
        <w:adjustRightInd w:val="0"/>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Los principales aportes de esta investigación hacen referencia a las nuevas metodologías pedagógicas, que reivindican el uso de la oralidad y de los intereses de los estudiantes en las aulas de educación universitaria, como estrategia para generar motivación e interés, además de la </w:t>
      </w:r>
      <w:proofErr w:type="spellStart"/>
      <w:r w:rsidRPr="00F37732">
        <w:rPr>
          <w:rFonts w:ascii="Times New Roman" w:hAnsi="Times New Roman" w:cs="Times New Roman"/>
          <w:sz w:val="24"/>
          <w:vertAlign w:val="superscript"/>
        </w:rPr>
        <w:t>resignificación</w:t>
      </w:r>
      <w:proofErr w:type="spellEnd"/>
      <w:r w:rsidRPr="00F37732">
        <w:rPr>
          <w:rFonts w:ascii="Times New Roman" w:hAnsi="Times New Roman" w:cs="Times New Roman"/>
          <w:sz w:val="24"/>
          <w:vertAlign w:val="superscript"/>
        </w:rPr>
        <w:t xml:space="preserve"> de la evaluación como parte fundamental del proceso de aprendizaje y no como sanción al error. </w:t>
      </w:r>
    </w:p>
    <w:p w14:paraId="69A87DB1" w14:textId="77777777" w:rsidR="00F37732" w:rsidRPr="00F37732" w:rsidRDefault="00F37732" w:rsidP="00A328C4">
      <w:pPr>
        <w:autoSpaceDE w:val="0"/>
        <w:autoSpaceDN w:val="0"/>
        <w:adjustRightInd w:val="0"/>
        <w:jc w:val="both"/>
        <w:rPr>
          <w:rFonts w:ascii="Times New Roman" w:hAnsi="Times New Roman" w:cs="Times New Roman"/>
          <w:sz w:val="24"/>
          <w:vertAlign w:val="superscript"/>
        </w:rPr>
      </w:pPr>
    </w:p>
    <w:p w14:paraId="6813FC87" w14:textId="0F23E826" w:rsidR="00B0548A" w:rsidRPr="00F37732" w:rsidRDefault="00EC2083" w:rsidP="00A328C4">
      <w:pPr>
        <w:autoSpaceDE w:val="0"/>
        <w:autoSpaceDN w:val="0"/>
        <w:adjustRightInd w:val="0"/>
        <w:jc w:val="both"/>
        <w:rPr>
          <w:rFonts w:ascii="Times New Roman" w:hAnsi="Times New Roman" w:cs="Times New Roman"/>
          <w:sz w:val="24"/>
          <w:vertAlign w:val="superscript"/>
        </w:rPr>
      </w:pPr>
      <w:r w:rsidRPr="00F37732">
        <w:rPr>
          <w:rFonts w:ascii="Times New Roman" w:hAnsi="Times New Roman" w:cs="Times New Roman"/>
          <w:sz w:val="24"/>
          <w:vertAlign w:val="superscript"/>
        </w:rPr>
        <w:t>Con esta claridad se ha venido trabajando en el desarrollo de este proyecto y ha sido necesario involucrar a todos los profesores del departamento de Gramática de los niveles I y II</w:t>
      </w:r>
      <w:r w:rsidR="00D63A31" w:rsidRPr="00F37732">
        <w:rPr>
          <w:rFonts w:ascii="Times New Roman" w:hAnsi="Times New Roman" w:cs="Times New Roman"/>
          <w:sz w:val="24"/>
          <w:vertAlign w:val="superscript"/>
        </w:rPr>
        <w:t>,</w:t>
      </w:r>
      <w:r w:rsidRPr="00F37732">
        <w:rPr>
          <w:rFonts w:ascii="Times New Roman" w:hAnsi="Times New Roman" w:cs="Times New Roman"/>
          <w:sz w:val="24"/>
          <w:vertAlign w:val="superscript"/>
        </w:rPr>
        <w:t xml:space="preserve"> al Doctor Nicolás Polo como</w:t>
      </w:r>
      <w:r w:rsidR="00D63A31" w:rsidRPr="00F37732">
        <w:rPr>
          <w:rFonts w:ascii="Times New Roman" w:hAnsi="Times New Roman" w:cs="Times New Roman"/>
          <w:sz w:val="24"/>
          <w:vertAlign w:val="superscript"/>
        </w:rPr>
        <w:t xml:space="preserve"> director de la investigación, a</w:t>
      </w:r>
      <w:r w:rsidRPr="00F37732">
        <w:rPr>
          <w:rFonts w:ascii="Times New Roman" w:hAnsi="Times New Roman" w:cs="Times New Roman"/>
          <w:sz w:val="24"/>
          <w:vertAlign w:val="superscript"/>
        </w:rPr>
        <w:t xml:space="preserve">l Doctor Javier Maquilón Sánchez de la Universidad de Murcia, como director metodológico, a cinco cohortes de estudiantes que han pasado por la consolidación del programa haciendo invaluables aportes con sus evaluaciones y sugerencias, auxiliares de investigación como Pilar Latorre </w:t>
      </w:r>
      <w:r w:rsidR="00963C10" w:rsidRPr="00F37732">
        <w:rPr>
          <w:rFonts w:ascii="Times New Roman" w:hAnsi="Times New Roman" w:cs="Times New Roman"/>
          <w:sz w:val="24"/>
          <w:vertAlign w:val="superscript"/>
        </w:rPr>
        <w:t xml:space="preserve">y otras valiosísimas practicantes de la Escuela de Comunicación social y Periodismo. </w:t>
      </w:r>
      <w:r w:rsidR="00641575" w:rsidRPr="00F37732">
        <w:rPr>
          <w:rFonts w:ascii="Times New Roman" w:hAnsi="Times New Roman" w:cs="Times New Roman"/>
          <w:sz w:val="24"/>
          <w:vertAlign w:val="superscript"/>
        </w:rPr>
        <w:t xml:space="preserve"> </w:t>
      </w:r>
    </w:p>
    <w:p w14:paraId="0467B010" w14:textId="77777777" w:rsidR="002D58FD" w:rsidRPr="00F37732" w:rsidRDefault="002D58FD" w:rsidP="00A328C4">
      <w:pPr>
        <w:autoSpaceDE w:val="0"/>
        <w:autoSpaceDN w:val="0"/>
        <w:adjustRightInd w:val="0"/>
        <w:jc w:val="both"/>
        <w:rPr>
          <w:rFonts w:ascii="Times New Roman" w:hAnsi="Times New Roman" w:cs="Times New Roman"/>
          <w:sz w:val="24"/>
          <w:vertAlign w:val="superscript"/>
          <w:lang w:val="es-CO" w:eastAsia="en-US"/>
        </w:rPr>
      </w:pPr>
    </w:p>
    <w:p w14:paraId="18D9FFB3" w14:textId="77777777" w:rsidR="002D58FD" w:rsidRPr="00F37732" w:rsidRDefault="002D58FD" w:rsidP="00A328C4">
      <w:pPr>
        <w:autoSpaceDE w:val="0"/>
        <w:autoSpaceDN w:val="0"/>
        <w:adjustRightInd w:val="0"/>
        <w:jc w:val="both"/>
        <w:rPr>
          <w:rFonts w:ascii="Times New Roman" w:hAnsi="Times New Roman" w:cs="Times New Roman"/>
          <w:sz w:val="24"/>
          <w:vertAlign w:val="superscript"/>
          <w:lang w:val="es-CO" w:eastAsia="en-US"/>
        </w:rPr>
      </w:pPr>
    </w:p>
    <w:p w14:paraId="7E333E1B" w14:textId="77777777" w:rsidR="002D58FD" w:rsidRPr="00F37732" w:rsidRDefault="002D58FD"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62D13A7C" w14:textId="77777777" w:rsidR="00844E8B" w:rsidRPr="00F37732" w:rsidRDefault="00844E8B"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Referencias Bibliográficas: </w:t>
      </w:r>
    </w:p>
    <w:p w14:paraId="24177F9E" w14:textId="77777777" w:rsidR="00515F3E" w:rsidRPr="00F37732" w:rsidRDefault="00D31015"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sz w:val="24"/>
          <w:vertAlign w:val="superscript"/>
          <w:lang w:val="es-CO" w:eastAsia="en-US"/>
        </w:rPr>
        <w:fldChar w:fldCharType="begin"/>
      </w:r>
      <w:r w:rsidRPr="00F37732">
        <w:rPr>
          <w:rFonts w:ascii="Times New Roman" w:hAnsi="Times New Roman" w:cs="Times New Roman"/>
          <w:sz w:val="24"/>
          <w:vertAlign w:val="superscript"/>
          <w:lang w:val="es-CO" w:eastAsia="en-US"/>
        </w:rPr>
        <w:instrText xml:space="preserve"> BIBLIOGRAPHY  \l 9226 </w:instrText>
      </w:r>
      <w:r w:rsidRPr="00F37732">
        <w:rPr>
          <w:rFonts w:ascii="Times New Roman" w:hAnsi="Times New Roman" w:cs="Times New Roman"/>
          <w:sz w:val="24"/>
          <w:vertAlign w:val="superscript"/>
          <w:lang w:val="es-CO" w:eastAsia="en-US"/>
        </w:rPr>
        <w:fldChar w:fldCharType="separate"/>
      </w:r>
      <w:r w:rsidR="00515F3E" w:rsidRPr="00F37732">
        <w:rPr>
          <w:rFonts w:ascii="Times New Roman" w:hAnsi="Times New Roman" w:cs="Times New Roman"/>
          <w:noProof/>
          <w:sz w:val="24"/>
          <w:vertAlign w:val="superscript"/>
        </w:rPr>
        <w:t xml:space="preserve">Bajtin, M. (1982). </w:t>
      </w:r>
      <w:r w:rsidR="00515F3E" w:rsidRPr="00F37732">
        <w:rPr>
          <w:rFonts w:ascii="Times New Roman" w:hAnsi="Times New Roman" w:cs="Times New Roman"/>
          <w:i/>
          <w:iCs/>
          <w:noProof/>
          <w:sz w:val="24"/>
          <w:vertAlign w:val="superscript"/>
        </w:rPr>
        <w:t>"LOs Generos" la estética del valor de la palbra.</w:t>
      </w:r>
      <w:r w:rsidR="00515F3E" w:rsidRPr="00F37732">
        <w:rPr>
          <w:rFonts w:ascii="Times New Roman" w:hAnsi="Times New Roman" w:cs="Times New Roman"/>
          <w:noProof/>
          <w:sz w:val="24"/>
          <w:vertAlign w:val="superscript"/>
        </w:rPr>
        <w:t xml:space="preserve"> México: Editorial Siglo XXI.</w:t>
      </w:r>
    </w:p>
    <w:p w14:paraId="3487985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Bruner, J. (1991). </w:t>
      </w:r>
      <w:r w:rsidRPr="00F37732">
        <w:rPr>
          <w:rFonts w:ascii="Times New Roman" w:hAnsi="Times New Roman" w:cs="Times New Roman"/>
          <w:i/>
          <w:iCs/>
          <w:noProof/>
          <w:sz w:val="24"/>
          <w:vertAlign w:val="superscript"/>
        </w:rPr>
        <w:t>Actos de significado.</w:t>
      </w:r>
      <w:r w:rsidRPr="00F37732">
        <w:rPr>
          <w:rFonts w:ascii="Times New Roman" w:hAnsi="Times New Roman" w:cs="Times New Roman"/>
          <w:noProof/>
          <w:sz w:val="24"/>
          <w:vertAlign w:val="superscript"/>
        </w:rPr>
        <w:t xml:space="preserve"> Madrid: Alianza Editores.</w:t>
      </w:r>
    </w:p>
    <w:p w14:paraId="50EBB6BD"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Camps, A. G. (2007). </w:t>
      </w:r>
      <w:r w:rsidRPr="00F37732">
        <w:rPr>
          <w:rFonts w:ascii="Times New Roman" w:hAnsi="Times New Roman" w:cs="Times New Roman"/>
          <w:i/>
          <w:iCs/>
          <w:noProof/>
          <w:sz w:val="24"/>
          <w:vertAlign w:val="superscript"/>
        </w:rPr>
        <w:t>El escrito en la oralidad. El texto intentado.</w:t>
      </w:r>
      <w:r w:rsidRPr="00F37732">
        <w:rPr>
          <w:rFonts w:ascii="Times New Roman" w:hAnsi="Times New Roman" w:cs="Times New Roman"/>
          <w:noProof/>
          <w:sz w:val="24"/>
          <w:vertAlign w:val="superscript"/>
        </w:rPr>
        <w:t xml:space="preserve"> Madrid: Archivos de ciencias de la educación.</w:t>
      </w:r>
    </w:p>
    <w:p w14:paraId="7DCE63E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De Zubiría Samper, M. (2007). </w:t>
      </w:r>
      <w:r w:rsidRPr="00F37732">
        <w:rPr>
          <w:rFonts w:ascii="Times New Roman" w:hAnsi="Times New Roman" w:cs="Times New Roman"/>
          <w:i/>
          <w:iCs/>
          <w:noProof/>
          <w:sz w:val="24"/>
          <w:vertAlign w:val="superscript"/>
        </w:rPr>
        <w:t>La afectividad humana. Sus remotos origenes. Sus instrumentos y operaciones.</w:t>
      </w:r>
      <w:r w:rsidRPr="00F37732">
        <w:rPr>
          <w:rFonts w:ascii="Times New Roman" w:hAnsi="Times New Roman" w:cs="Times New Roman"/>
          <w:noProof/>
          <w:sz w:val="24"/>
          <w:vertAlign w:val="superscript"/>
        </w:rPr>
        <w:t xml:space="preserve"> Bogotá.: Fundación internacional de pedagogia conceptual Alberto Merani.</w:t>
      </w:r>
    </w:p>
    <w:p w14:paraId="71DB5654"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Díaz Barriga, Á. (21 al 25 de Septiembre de 2009). </w:t>
      </w:r>
      <w:r w:rsidRPr="00F37732">
        <w:rPr>
          <w:rFonts w:ascii="Times New Roman" w:hAnsi="Times New Roman" w:cs="Times New Roman"/>
          <w:i/>
          <w:iCs/>
          <w:noProof/>
          <w:sz w:val="24"/>
          <w:vertAlign w:val="superscript"/>
        </w:rPr>
        <w:t>Diseño Curricular por competencias. Apertura de temas que significan un regreso a los viejos problemas de la educación.</w:t>
      </w:r>
      <w:r w:rsidRPr="00F37732">
        <w:rPr>
          <w:rFonts w:ascii="Times New Roman" w:hAnsi="Times New Roman" w:cs="Times New Roman"/>
          <w:noProof/>
          <w:sz w:val="24"/>
          <w:vertAlign w:val="superscript"/>
        </w:rPr>
        <w:t xml:space="preserve"> Obtenido de Comie.org.mx: http://www.comie.org.mx</w:t>
      </w:r>
    </w:p>
    <w:p w14:paraId="068BC463"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Díaz-Barriga, Á. (Noviembre 2014 -Vol 2). Competencias. Tension entre programa político y proyecto educativo. </w:t>
      </w:r>
      <w:r w:rsidRPr="00F37732">
        <w:rPr>
          <w:rFonts w:ascii="Times New Roman" w:hAnsi="Times New Roman" w:cs="Times New Roman"/>
          <w:i/>
          <w:iCs/>
          <w:noProof/>
          <w:sz w:val="24"/>
          <w:vertAlign w:val="superscript"/>
        </w:rPr>
        <w:t>Propuesta Educativa 42</w:t>
      </w:r>
      <w:r w:rsidRPr="00F37732">
        <w:rPr>
          <w:rFonts w:ascii="Times New Roman" w:hAnsi="Times New Roman" w:cs="Times New Roman"/>
          <w:noProof/>
          <w:sz w:val="24"/>
          <w:vertAlign w:val="superscript"/>
        </w:rPr>
        <w:t>, 9-27.</w:t>
      </w:r>
    </w:p>
    <w:p w14:paraId="3AF9C4C9"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Dolz, J. (1995). Escribir textos argumentativos para mejorar su comprensión. </w:t>
      </w:r>
      <w:r w:rsidRPr="00F37732">
        <w:rPr>
          <w:rFonts w:ascii="Times New Roman" w:hAnsi="Times New Roman" w:cs="Times New Roman"/>
          <w:i/>
          <w:iCs/>
          <w:noProof/>
          <w:sz w:val="24"/>
          <w:vertAlign w:val="superscript"/>
        </w:rPr>
        <w:t>Comunicación, lenguaje y educación</w:t>
      </w:r>
      <w:r w:rsidRPr="00F37732">
        <w:rPr>
          <w:rFonts w:ascii="Times New Roman" w:hAnsi="Times New Roman" w:cs="Times New Roman"/>
          <w:noProof/>
          <w:sz w:val="24"/>
          <w:vertAlign w:val="superscript"/>
        </w:rPr>
        <w:t>, 65-77.</w:t>
      </w:r>
    </w:p>
    <w:p w14:paraId="1AFF1D0D"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Jakku- Sihvonen, R., &amp; Niemi, H. (2013). </w:t>
      </w:r>
      <w:r w:rsidRPr="00F37732">
        <w:rPr>
          <w:rFonts w:ascii="Times New Roman" w:hAnsi="Times New Roman" w:cs="Times New Roman"/>
          <w:i/>
          <w:iCs/>
          <w:noProof/>
          <w:sz w:val="24"/>
          <w:vertAlign w:val="superscript"/>
        </w:rPr>
        <w:t>Aprender de Finlandia. La apuesta por un profesorado investigador.</w:t>
      </w:r>
      <w:r w:rsidRPr="00F37732">
        <w:rPr>
          <w:rFonts w:ascii="Times New Roman" w:hAnsi="Times New Roman" w:cs="Times New Roman"/>
          <w:noProof/>
          <w:sz w:val="24"/>
          <w:vertAlign w:val="superscript"/>
        </w:rPr>
        <w:t xml:space="preserve"> Bogotá D.C. cOLOMBIA: Magisterio- Colección Mesa redonda.</w:t>
      </w:r>
    </w:p>
    <w:p w14:paraId="480A40E2"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Jakobson, R. (1977). </w:t>
      </w:r>
      <w:r w:rsidRPr="00F37732">
        <w:rPr>
          <w:rFonts w:ascii="Times New Roman" w:hAnsi="Times New Roman" w:cs="Times New Roman"/>
          <w:i/>
          <w:iCs/>
          <w:noProof/>
          <w:sz w:val="24"/>
          <w:vertAlign w:val="superscript"/>
        </w:rPr>
        <w:t>Lingüística y poetica. Ensayos de lingüística general.</w:t>
      </w:r>
      <w:r w:rsidRPr="00F37732">
        <w:rPr>
          <w:rFonts w:ascii="Times New Roman" w:hAnsi="Times New Roman" w:cs="Times New Roman"/>
          <w:noProof/>
          <w:sz w:val="24"/>
          <w:vertAlign w:val="superscript"/>
        </w:rPr>
        <w:t xml:space="preserve"> Barcelona: Seix Barral.</w:t>
      </w:r>
    </w:p>
    <w:p w14:paraId="4C67EAAE"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lastRenderedPageBreak/>
        <w:t xml:space="preserve">Jonnaert, P., Barrette, J., Masciotra, D., &amp; Yaya, M. (2009). </w:t>
      </w:r>
      <w:r w:rsidRPr="00F37732">
        <w:rPr>
          <w:rFonts w:ascii="Times New Roman" w:hAnsi="Times New Roman" w:cs="Times New Roman"/>
          <w:i/>
          <w:iCs/>
          <w:noProof/>
          <w:sz w:val="24"/>
          <w:vertAlign w:val="superscript"/>
        </w:rPr>
        <w:t>La competencia como organizadora de los programas de formación: hacia un desempeño competente</w:t>
      </w:r>
      <w:r w:rsidRPr="00F37732">
        <w:rPr>
          <w:rFonts w:ascii="Times New Roman" w:hAnsi="Times New Roman" w:cs="Times New Roman"/>
          <w:noProof/>
          <w:sz w:val="24"/>
          <w:vertAlign w:val="superscript"/>
        </w:rPr>
        <w:t>. Obtenido de ORE. UQAM. Obseervatorio de reformas educativas. ORE Universidad de Québec en Montreal: http//www.cyberdidac.uqam.ca/accueil.aspx</w:t>
      </w:r>
    </w:p>
    <w:p w14:paraId="49A2E11D"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Martinez, M. C. (1997). </w:t>
      </w:r>
      <w:r w:rsidRPr="00F37732">
        <w:rPr>
          <w:rFonts w:ascii="Times New Roman" w:hAnsi="Times New Roman" w:cs="Times New Roman"/>
          <w:i/>
          <w:iCs/>
          <w:noProof/>
          <w:sz w:val="24"/>
          <w:vertAlign w:val="superscript"/>
        </w:rPr>
        <w:t>análisis del discurso.</w:t>
      </w:r>
      <w:r w:rsidRPr="00F37732">
        <w:rPr>
          <w:rFonts w:ascii="Times New Roman" w:hAnsi="Times New Roman" w:cs="Times New Roman"/>
          <w:noProof/>
          <w:sz w:val="24"/>
          <w:vertAlign w:val="superscript"/>
        </w:rPr>
        <w:t xml:space="preserve"> Cali: Facultad de Humanidades.</w:t>
      </w:r>
    </w:p>
    <w:p w14:paraId="08A2EF74"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Olson, D. (1998). La cultura escrita como actividad meta-lingüística. En N. (. Torrance, </w:t>
      </w:r>
      <w:r w:rsidRPr="00F37732">
        <w:rPr>
          <w:rFonts w:ascii="Times New Roman" w:hAnsi="Times New Roman" w:cs="Times New Roman"/>
          <w:i/>
          <w:iCs/>
          <w:noProof/>
          <w:sz w:val="24"/>
          <w:vertAlign w:val="superscript"/>
        </w:rPr>
        <w:t>Cultura escrita y Oralidad</w:t>
      </w:r>
      <w:r w:rsidRPr="00F37732">
        <w:rPr>
          <w:rFonts w:ascii="Times New Roman" w:hAnsi="Times New Roman" w:cs="Times New Roman"/>
          <w:noProof/>
          <w:sz w:val="24"/>
          <w:vertAlign w:val="superscript"/>
        </w:rPr>
        <w:t xml:space="preserve"> (págs. 16-42). Barcelona: Gedisa- Editorial.</w:t>
      </w:r>
    </w:p>
    <w:p w14:paraId="6DC8E76A"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Peña, L. (2008). </w:t>
      </w:r>
      <w:r w:rsidRPr="00F37732">
        <w:rPr>
          <w:rFonts w:ascii="Times New Roman" w:hAnsi="Times New Roman" w:cs="Times New Roman"/>
          <w:i/>
          <w:iCs/>
          <w:noProof/>
          <w:sz w:val="24"/>
          <w:vertAlign w:val="superscript"/>
        </w:rPr>
        <w:t>La competencia oral y escrita en la educación superior.</w:t>
      </w:r>
      <w:r w:rsidRPr="00F37732">
        <w:rPr>
          <w:rFonts w:ascii="Times New Roman" w:hAnsi="Times New Roman" w:cs="Times New Roman"/>
          <w:noProof/>
          <w:sz w:val="24"/>
          <w:vertAlign w:val="superscript"/>
        </w:rPr>
        <w:t xml:space="preserve"> Bogotá: Mimeo.</w:t>
      </w:r>
    </w:p>
    <w:p w14:paraId="4F62C924"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Pérez Abril, M., &amp; Rincón, G. (2013). </w:t>
      </w:r>
      <w:r w:rsidRPr="00F37732">
        <w:rPr>
          <w:rFonts w:ascii="Times New Roman" w:hAnsi="Times New Roman" w:cs="Times New Roman"/>
          <w:i/>
          <w:iCs/>
          <w:noProof/>
          <w:sz w:val="24"/>
          <w:vertAlign w:val="superscript"/>
        </w:rPr>
        <w:t>¿Para qué se lee y se escribe en la universidad colombiana? Un aporte a la consolidación de la cultura académica del país.</w:t>
      </w:r>
      <w:r w:rsidRPr="00F37732">
        <w:rPr>
          <w:rFonts w:ascii="Times New Roman" w:hAnsi="Times New Roman" w:cs="Times New Roman"/>
          <w:noProof/>
          <w:sz w:val="24"/>
          <w:vertAlign w:val="superscript"/>
        </w:rPr>
        <w:t xml:space="preserve"> Bogotá: Departamento Administrativo de Ciencia,Tecnología, e innovación COLCIENCIAS.</w:t>
      </w:r>
    </w:p>
    <w:p w14:paraId="1BCB38D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Perrenoud, P. (2012). </w:t>
      </w:r>
      <w:r w:rsidRPr="00F37732">
        <w:rPr>
          <w:rFonts w:ascii="Times New Roman" w:hAnsi="Times New Roman" w:cs="Times New Roman"/>
          <w:i/>
          <w:iCs/>
          <w:noProof/>
          <w:sz w:val="24"/>
          <w:vertAlign w:val="superscript"/>
        </w:rPr>
        <w:t>Cuando la escuela pretende preparar para la vida. ¿Desarrollar competencias o enseñar otros saberes?</w:t>
      </w:r>
      <w:r w:rsidRPr="00F37732">
        <w:rPr>
          <w:rFonts w:ascii="Times New Roman" w:hAnsi="Times New Roman" w:cs="Times New Roman"/>
          <w:noProof/>
          <w:sz w:val="24"/>
          <w:vertAlign w:val="superscript"/>
        </w:rPr>
        <w:t xml:space="preserve"> Bogotá: Graó: Editorial Magisterio.</w:t>
      </w:r>
    </w:p>
    <w:p w14:paraId="5E4FF32E"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Figueroa, N. (1980). </w:t>
      </w:r>
      <w:r w:rsidRPr="00F37732">
        <w:rPr>
          <w:rFonts w:ascii="Times New Roman" w:hAnsi="Times New Roman" w:cs="Times New Roman"/>
          <w:i/>
          <w:iCs/>
          <w:noProof/>
          <w:sz w:val="24"/>
          <w:vertAlign w:val="superscript"/>
        </w:rPr>
        <w:t>Elementos de Língüística generativa.</w:t>
      </w:r>
      <w:r w:rsidRPr="00F37732">
        <w:rPr>
          <w:rFonts w:ascii="Times New Roman" w:hAnsi="Times New Roman" w:cs="Times New Roman"/>
          <w:noProof/>
          <w:sz w:val="24"/>
          <w:vertAlign w:val="superscript"/>
        </w:rPr>
        <w:t xml:space="preserve"> Bogotá: Universidad Santo Tomás. .</w:t>
      </w:r>
    </w:p>
    <w:p w14:paraId="3C312791"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Figueroa, N. (2011). La oralidad y su función. </w:t>
      </w:r>
      <w:r w:rsidRPr="00F37732">
        <w:rPr>
          <w:rFonts w:ascii="Times New Roman" w:hAnsi="Times New Roman" w:cs="Times New Roman"/>
          <w:i/>
          <w:iCs/>
          <w:noProof/>
          <w:sz w:val="24"/>
          <w:vertAlign w:val="superscript"/>
        </w:rPr>
        <w:t>Verbum</w:t>
      </w:r>
      <w:r w:rsidRPr="00F37732">
        <w:rPr>
          <w:rFonts w:ascii="Times New Roman" w:hAnsi="Times New Roman" w:cs="Times New Roman"/>
          <w:noProof/>
          <w:sz w:val="24"/>
          <w:vertAlign w:val="superscript"/>
        </w:rPr>
        <w:t>, 45-55.</w:t>
      </w:r>
    </w:p>
    <w:p w14:paraId="44C7C92E"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Figueroa, N. (2014). </w:t>
      </w:r>
      <w:r w:rsidRPr="00F37732">
        <w:rPr>
          <w:rFonts w:ascii="Times New Roman" w:hAnsi="Times New Roman" w:cs="Times New Roman"/>
          <w:i/>
          <w:iCs/>
          <w:noProof/>
          <w:sz w:val="24"/>
          <w:vertAlign w:val="superscript"/>
        </w:rPr>
        <w:t>Normas y convenciones para la escritura de textos académicos.</w:t>
      </w:r>
      <w:r w:rsidRPr="00F37732">
        <w:rPr>
          <w:rFonts w:ascii="Times New Roman" w:hAnsi="Times New Roman" w:cs="Times New Roman"/>
          <w:noProof/>
          <w:sz w:val="24"/>
          <w:vertAlign w:val="superscript"/>
        </w:rPr>
        <w:t xml:space="preserve"> Santa Marta: Universidad Sergio Arboleda.</w:t>
      </w:r>
    </w:p>
    <w:p w14:paraId="3F7DCBF1"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N. (2013). </w:t>
      </w:r>
      <w:r w:rsidRPr="00F37732">
        <w:rPr>
          <w:rFonts w:ascii="Times New Roman" w:hAnsi="Times New Roman" w:cs="Times New Roman"/>
          <w:i/>
          <w:iCs/>
          <w:noProof/>
          <w:sz w:val="24"/>
          <w:vertAlign w:val="superscript"/>
        </w:rPr>
        <w:t>Aproximacines a la escritura.</w:t>
      </w:r>
      <w:r w:rsidRPr="00F37732">
        <w:rPr>
          <w:rFonts w:ascii="Times New Roman" w:hAnsi="Times New Roman" w:cs="Times New Roman"/>
          <w:noProof/>
          <w:sz w:val="24"/>
          <w:vertAlign w:val="superscript"/>
        </w:rPr>
        <w:t xml:space="preserve"> Santa Marta: Universidad Sergio Arboleda.</w:t>
      </w:r>
    </w:p>
    <w:p w14:paraId="5805BB69"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N., Bustamante, A., &amp; Avendaño, A. (2012). </w:t>
      </w:r>
      <w:r w:rsidRPr="00F37732">
        <w:rPr>
          <w:rFonts w:ascii="Times New Roman" w:hAnsi="Times New Roman" w:cs="Times New Roman"/>
          <w:i/>
          <w:iCs/>
          <w:noProof/>
          <w:sz w:val="24"/>
          <w:vertAlign w:val="superscript"/>
        </w:rPr>
        <w:t>Fundamentos Teóricos y Pedagógicos para la Escritura. Una aporoximación al diagnóstico.</w:t>
      </w:r>
      <w:r w:rsidRPr="00F37732">
        <w:rPr>
          <w:rFonts w:ascii="Times New Roman" w:hAnsi="Times New Roman" w:cs="Times New Roman"/>
          <w:noProof/>
          <w:sz w:val="24"/>
          <w:vertAlign w:val="superscript"/>
        </w:rPr>
        <w:t xml:space="preserve"> Santa Marta: Dike.</w:t>
      </w:r>
    </w:p>
    <w:p w14:paraId="6EF3835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Prensky, M. (2013). </w:t>
      </w:r>
      <w:r w:rsidRPr="00F37732">
        <w:rPr>
          <w:rFonts w:ascii="Times New Roman" w:hAnsi="Times New Roman" w:cs="Times New Roman"/>
          <w:i/>
          <w:iCs/>
          <w:noProof/>
          <w:sz w:val="24"/>
          <w:vertAlign w:val="superscript"/>
        </w:rPr>
        <w:t>Enseñar a nativos digitales.</w:t>
      </w:r>
      <w:r w:rsidRPr="00F37732">
        <w:rPr>
          <w:rFonts w:ascii="Times New Roman" w:hAnsi="Times New Roman" w:cs="Times New Roman"/>
          <w:noProof/>
          <w:sz w:val="24"/>
          <w:vertAlign w:val="superscript"/>
        </w:rPr>
        <w:t xml:space="preserve"> México: S.M.</w:t>
      </w:r>
    </w:p>
    <w:p w14:paraId="0F024C11"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lang w:val="en-US"/>
        </w:rPr>
      </w:pPr>
      <w:r w:rsidRPr="00F37732">
        <w:rPr>
          <w:rFonts w:ascii="Times New Roman" w:hAnsi="Times New Roman" w:cs="Times New Roman"/>
          <w:noProof/>
          <w:sz w:val="24"/>
          <w:vertAlign w:val="superscript"/>
        </w:rPr>
        <w:t xml:space="preserve">Tynjala P., M. L. (2001). </w:t>
      </w:r>
      <w:r w:rsidRPr="00F37732">
        <w:rPr>
          <w:rFonts w:ascii="Times New Roman" w:hAnsi="Times New Roman" w:cs="Times New Roman"/>
          <w:i/>
          <w:iCs/>
          <w:noProof/>
          <w:sz w:val="24"/>
          <w:vertAlign w:val="superscript"/>
          <w:lang w:val="en-US"/>
        </w:rPr>
        <w:t>Writing as a Learning Too.</w:t>
      </w:r>
      <w:r w:rsidRPr="00F37732">
        <w:rPr>
          <w:rFonts w:ascii="Times New Roman" w:hAnsi="Times New Roman" w:cs="Times New Roman"/>
          <w:noProof/>
          <w:sz w:val="24"/>
          <w:vertAlign w:val="superscript"/>
          <w:lang w:val="en-US"/>
        </w:rPr>
        <w:t xml:space="preserve"> Amsterdam: University of Amsterdam.</w:t>
      </w:r>
    </w:p>
    <w:p w14:paraId="662CE923"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lang w:val="en-US"/>
        </w:rPr>
      </w:pPr>
      <w:r w:rsidRPr="00F37732">
        <w:rPr>
          <w:rFonts w:ascii="Times New Roman" w:hAnsi="Times New Roman" w:cs="Times New Roman"/>
          <w:noProof/>
          <w:sz w:val="24"/>
          <w:vertAlign w:val="superscript"/>
          <w:lang w:val="en-US"/>
        </w:rPr>
        <w:t xml:space="preserve">Vygotsky, I. (1987). </w:t>
      </w:r>
      <w:r w:rsidRPr="00F37732">
        <w:rPr>
          <w:rFonts w:ascii="Times New Roman" w:hAnsi="Times New Roman" w:cs="Times New Roman"/>
          <w:i/>
          <w:iCs/>
          <w:noProof/>
          <w:sz w:val="24"/>
          <w:vertAlign w:val="superscript"/>
          <w:lang w:val="en-US"/>
        </w:rPr>
        <w:t>Problems of General Psycology: The Collected Works ofL.S.</w:t>
      </w:r>
      <w:r w:rsidRPr="00F37732">
        <w:rPr>
          <w:rFonts w:ascii="Times New Roman" w:hAnsi="Times New Roman" w:cs="Times New Roman"/>
          <w:noProof/>
          <w:sz w:val="24"/>
          <w:vertAlign w:val="superscript"/>
          <w:lang w:val="en-US"/>
        </w:rPr>
        <w:t xml:space="preserve"> New York: Plenum Press.</w:t>
      </w:r>
    </w:p>
    <w:p w14:paraId="6372F338" w14:textId="73D0F77A" w:rsidR="00D31015" w:rsidRPr="00F37732" w:rsidRDefault="00D31015"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r w:rsidRPr="00F37732">
        <w:rPr>
          <w:rFonts w:ascii="Times New Roman" w:hAnsi="Times New Roman" w:cs="Times New Roman"/>
          <w:sz w:val="24"/>
          <w:vertAlign w:val="superscript"/>
          <w:lang w:val="es-CO" w:eastAsia="en-US"/>
        </w:rPr>
        <w:fldChar w:fldCharType="end"/>
      </w:r>
    </w:p>
    <w:p w14:paraId="06A5A406" w14:textId="77777777" w:rsidR="00962F16" w:rsidRPr="00F37732" w:rsidRDefault="00962F16"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p>
    <w:p w14:paraId="1B922245" w14:textId="77777777" w:rsidR="00962F16" w:rsidRPr="00F37732" w:rsidRDefault="00962F16"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p>
    <w:p w14:paraId="50396B5C" w14:textId="77777777" w:rsidR="00962F16" w:rsidRPr="00F37732" w:rsidRDefault="00962F16"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p>
    <w:sectPr w:rsidR="00962F16" w:rsidRPr="00F37732" w:rsidSect="00844E8B">
      <w:headerReference w:type="default" r:id="rId10"/>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3244FE" w15:done="0"/>
  <w15:commentEx w15:paraId="41A14FCE" w15:done="0"/>
  <w15:commentEx w15:paraId="23B62812" w15:done="0"/>
  <w15:commentEx w15:paraId="20B073E9" w15:done="0"/>
  <w15:commentEx w15:paraId="000B2EA2" w15:done="0"/>
  <w15:commentEx w15:paraId="56A904DB" w15:done="0"/>
  <w15:commentEx w15:paraId="484DCA04" w15:done="0"/>
  <w15:commentEx w15:paraId="3EA14114" w15:done="0"/>
  <w15:commentEx w15:paraId="19338285" w15:done="0"/>
  <w15:commentEx w15:paraId="6632E58A" w15:done="0"/>
  <w15:commentEx w15:paraId="499CCB67" w15:done="0"/>
  <w15:commentEx w15:paraId="3E2342AD" w15:done="0"/>
  <w15:commentEx w15:paraId="4DA95673" w15:done="0"/>
  <w15:commentEx w15:paraId="1F99A43B" w15:done="0"/>
  <w15:commentEx w15:paraId="57AC55ED" w15:done="0"/>
  <w15:commentEx w15:paraId="1863C2A4" w15:done="0"/>
  <w15:commentEx w15:paraId="73B18FA7" w15:done="0"/>
  <w15:commentEx w15:paraId="640FEB7A" w15:done="0"/>
  <w15:commentEx w15:paraId="3FF8D3AE" w15:done="0"/>
  <w15:commentEx w15:paraId="6D1320B8" w15:done="0"/>
  <w15:commentEx w15:paraId="1C9C6478" w15:done="0"/>
  <w15:commentEx w15:paraId="5CD888ED" w15:done="0"/>
  <w15:commentEx w15:paraId="08DEBAFF" w15:done="0"/>
  <w15:commentEx w15:paraId="2222E12F" w15:done="0"/>
  <w15:commentEx w15:paraId="4C2777D9" w15:done="0"/>
  <w15:commentEx w15:paraId="7C2E2536" w15:done="0"/>
  <w15:commentEx w15:paraId="3D19D113" w15:done="0"/>
  <w15:commentEx w15:paraId="6D627CC4" w15:done="0"/>
  <w15:commentEx w15:paraId="1FBC342F" w15:done="0"/>
  <w15:commentEx w15:paraId="6600688E" w15:done="0"/>
  <w15:commentEx w15:paraId="169C3AB1" w15:done="0"/>
  <w15:commentEx w15:paraId="709F9EF9" w15:done="0"/>
  <w15:commentEx w15:paraId="27B6A345" w15:done="0"/>
  <w15:commentEx w15:paraId="108B01D1" w15:done="0"/>
  <w15:commentEx w15:paraId="571A5B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CF443" w14:textId="77777777" w:rsidR="00746161" w:rsidRDefault="00746161" w:rsidP="00844E8B">
      <w:r>
        <w:separator/>
      </w:r>
    </w:p>
  </w:endnote>
  <w:endnote w:type="continuationSeparator" w:id="0">
    <w:p w14:paraId="12D9D7C0" w14:textId="77777777" w:rsidR="00746161" w:rsidRDefault="00746161" w:rsidP="0084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9F953" w14:textId="77777777" w:rsidR="00746161" w:rsidRDefault="00746161" w:rsidP="00844E8B">
      <w:r>
        <w:separator/>
      </w:r>
    </w:p>
  </w:footnote>
  <w:footnote w:type="continuationSeparator" w:id="0">
    <w:p w14:paraId="47A5F23C" w14:textId="77777777" w:rsidR="00746161" w:rsidRDefault="00746161" w:rsidP="00844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7126"/>
      <w:docPartObj>
        <w:docPartGallery w:val="Page Numbers (Top of Page)"/>
        <w:docPartUnique/>
      </w:docPartObj>
    </w:sdtPr>
    <w:sdtEndPr/>
    <w:sdtContent>
      <w:p w14:paraId="007D06C2" w14:textId="77777777" w:rsidR="006E7C54" w:rsidRDefault="006E7C54">
        <w:pPr>
          <w:pStyle w:val="Encabezado"/>
          <w:jc w:val="right"/>
        </w:pPr>
        <w:r>
          <w:fldChar w:fldCharType="begin"/>
        </w:r>
        <w:r>
          <w:instrText>PAGE   \* MERGEFORMAT</w:instrText>
        </w:r>
        <w:r>
          <w:fldChar w:fldCharType="separate"/>
        </w:r>
        <w:r w:rsidR="003546C3">
          <w:rPr>
            <w:noProof/>
          </w:rPr>
          <w:t>1</w:t>
        </w:r>
        <w:r>
          <w:fldChar w:fldCharType="end"/>
        </w:r>
      </w:p>
    </w:sdtContent>
  </w:sdt>
  <w:p w14:paraId="5778E2DE" w14:textId="77777777" w:rsidR="006E7C54" w:rsidRDefault="006E7C5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C03"/>
    <w:multiLevelType w:val="hybridMultilevel"/>
    <w:tmpl w:val="0C6877B8"/>
    <w:lvl w:ilvl="0" w:tplc="3B8240C4">
      <w:start w:val="4"/>
      <w:numFmt w:val="decimal"/>
      <w:lvlText w:val="%1."/>
      <w:lvlJc w:val="left"/>
      <w:pPr>
        <w:ind w:left="720" w:hanging="360"/>
      </w:pPr>
      <w:rPr>
        <w:rFonts w:hint="default"/>
        <w:color w:val="000000" w:themeColor="text1"/>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05C0EB4"/>
    <w:multiLevelType w:val="hybridMultilevel"/>
    <w:tmpl w:val="07AEF2AC"/>
    <w:lvl w:ilvl="0" w:tplc="641CE4F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nsid w:val="23942321"/>
    <w:multiLevelType w:val="hybridMultilevel"/>
    <w:tmpl w:val="93C690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A0F46A1"/>
    <w:multiLevelType w:val="hybridMultilevel"/>
    <w:tmpl w:val="BF50D4F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171407D"/>
    <w:multiLevelType w:val="multilevel"/>
    <w:tmpl w:val="14C07D60"/>
    <w:lvl w:ilvl="0">
      <w:start w:val="6"/>
      <w:numFmt w:val="decimal"/>
      <w:lvlText w:val="%1."/>
      <w:lvlJc w:val="left"/>
      <w:pPr>
        <w:ind w:left="720" w:hanging="360"/>
      </w:pPr>
      <w:rPr>
        <w:rFonts w:hint="default"/>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80654B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7F6F16"/>
    <w:multiLevelType w:val="hybridMultilevel"/>
    <w:tmpl w:val="074651C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D8462F7"/>
    <w:multiLevelType w:val="multilevel"/>
    <w:tmpl w:val="17300380"/>
    <w:lvl w:ilvl="0">
      <w:start w:val="5"/>
      <w:numFmt w:val="decimal"/>
      <w:lvlText w:val="%1."/>
      <w:lvlJc w:val="left"/>
      <w:pPr>
        <w:ind w:left="720" w:hanging="360"/>
      </w:pPr>
      <w:rPr>
        <w:rFonts w:hint="default"/>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67B028A3"/>
    <w:multiLevelType w:val="hybridMultilevel"/>
    <w:tmpl w:val="693692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7D8136D"/>
    <w:multiLevelType w:val="hybridMultilevel"/>
    <w:tmpl w:val="A94AF6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2F61C4F"/>
    <w:multiLevelType w:val="multilevel"/>
    <w:tmpl w:val="A7BEC3D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7BAD629A"/>
    <w:multiLevelType w:val="hybridMultilevel"/>
    <w:tmpl w:val="0D96925E"/>
    <w:lvl w:ilvl="0" w:tplc="0DACB9DE">
      <w:start w:val="1"/>
      <w:numFmt w:val="lowerLetter"/>
      <w:lvlText w:val="%1."/>
      <w:lvlJc w:val="left"/>
      <w:pPr>
        <w:ind w:left="1065" w:hanging="360"/>
      </w:pPr>
      <w:rPr>
        <w:rFonts w:hint="default"/>
      </w:rPr>
    </w:lvl>
    <w:lvl w:ilvl="1" w:tplc="240A0019" w:tentative="1">
      <w:start w:val="1"/>
      <w:numFmt w:val="lowerLetter"/>
      <w:lvlText w:val="%2."/>
      <w:lvlJc w:val="left"/>
      <w:pPr>
        <w:ind w:left="1785" w:hanging="360"/>
      </w:pPr>
    </w:lvl>
    <w:lvl w:ilvl="2" w:tplc="240A001B" w:tentative="1">
      <w:start w:val="1"/>
      <w:numFmt w:val="lowerRoman"/>
      <w:lvlText w:val="%3."/>
      <w:lvlJc w:val="right"/>
      <w:pPr>
        <w:ind w:left="2505" w:hanging="180"/>
      </w:pPr>
    </w:lvl>
    <w:lvl w:ilvl="3" w:tplc="240A000F" w:tentative="1">
      <w:start w:val="1"/>
      <w:numFmt w:val="decimal"/>
      <w:lvlText w:val="%4."/>
      <w:lvlJc w:val="left"/>
      <w:pPr>
        <w:ind w:left="3225" w:hanging="360"/>
      </w:pPr>
    </w:lvl>
    <w:lvl w:ilvl="4" w:tplc="240A0019" w:tentative="1">
      <w:start w:val="1"/>
      <w:numFmt w:val="lowerLetter"/>
      <w:lvlText w:val="%5."/>
      <w:lvlJc w:val="left"/>
      <w:pPr>
        <w:ind w:left="3945" w:hanging="360"/>
      </w:pPr>
    </w:lvl>
    <w:lvl w:ilvl="5" w:tplc="240A001B" w:tentative="1">
      <w:start w:val="1"/>
      <w:numFmt w:val="lowerRoman"/>
      <w:lvlText w:val="%6."/>
      <w:lvlJc w:val="right"/>
      <w:pPr>
        <w:ind w:left="4665" w:hanging="180"/>
      </w:pPr>
    </w:lvl>
    <w:lvl w:ilvl="6" w:tplc="240A000F" w:tentative="1">
      <w:start w:val="1"/>
      <w:numFmt w:val="decimal"/>
      <w:lvlText w:val="%7."/>
      <w:lvlJc w:val="left"/>
      <w:pPr>
        <w:ind w:left="5385" w:hanging="360"/>
      </w:pPr>
    </w:lvl>
    <w:lvl w:ilvl="7" w:tplc="240A0019" w:tentative="1">
      <w:start w:val="1"/>
      <w:numFmt w:val="lowerLetter"/>
      <w:lvlText w:val="%8."/>
      <w:lvlJc w:val="left"/>
      <w:pPr>
        <w:ind w:left="6105" w:hanging="360"/>
      </w:pPr>
    </w:lvl>
    <w:lvl w:ilvl="8" w:tplc="240A001B" w:tentative="1">
      <w:start w:val="1"/>
      <w:numFmt w:val="lowerRoman"/>
      <w:lvlText w:val="%9."/>
      <w:lvlJc w:val="right"/>
      <w:pPr>
        <w:ind w:left="6825" w:hanging="180"/>
      </w:pPr>
    </w:lvl>
  </w:abstractNum>
  <w:num w:numId="1">
    <w:abstractNumId w:val="8"/>
  </w:num>
  <w:num w:numId="2">
    <w:abstractNumId w:val="1"/>
  </w:num>
  <w:num w:numId="3">
    <w:abstractNumId w:val="2"/>
  </w:num>
  <w:num w:numId="4">
    <w:abstractNumId w:val="10"/>
  </w:num>
  <w:num w:numId="5">
    <w:abstractNumId w:val="9"/>
  </w:num>
  <w:num w:numId="6">
    <w:abstractNumId w:val="6"/>
  </w:num>
  <w:num w:numId="7">
    <w:abstractNumId w:val="0"/>
  </w:num>
  <w:num w:numId="8">
    <w:abstractNumId w:val="11"/>
  </w:num>
  <w:num w:numId="9">
    <w:abstractNumId w:val="5"/>
  </w:num>
  <w:num w:numId="10">
    <w:abstractNumId w:val="7"/>
  </w:num>
  <w:num w:numId="11">
    <w:abstractNumId w:val="4"/>
  </w:num>
  <w:num w:numId="1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rsonal">
    <w15:presenceInfo w15:providerId="None" w15:userId="person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865"/>
    <w:rsid w:val="00003081"/>
    <w:rsid w:val="000043E2"/>
    <w:rsid w:val="00005E96"/>
    <w:rsid w:val="00014B43"/>
    <w:rsid w:val="00015318"/>
    <w:rsid w:val="00015E2A"/>
    <w:rsid w:val="00020961"/>
    <w:rsid w:val="000218C6"/>
    <w:rsid w:val="00021BE9"/>
    <w:rsid w:val="00023925"/>
    <w:rsid w:val="00030C91"/>
    <w:rsid w:val="000377AE"/>
    <w:rsid w:val="00055FC6"/>
    <w:rsid w:val="00057B2D"/>
    <w:rsid w:val="0006298D"/>
    <w:rsid w:val="00064178"/>
    <w:rsid w:val="00065F3B"/>
    <w:rsid w:val="00066C39"/>
    <w:rsid w:val="00071EC5"/>
    <w:rsid w:val="00076ADD"/>
    <w:rsid w:val="000832F2"/>
    <w:rsid w:val="000863EB"/>
    <w:rsid w:val="00086C17"/>
    <w:rsid w:val="00087063"/>
    <w:rsid w:val="000A0D31"/>
    <w:rsid w:val="000A161B"/>
    <w:rsid w:val="000A68BB"/>
    <w:rsid w:val="000A770F"/>
    <w:rsid w:val="000B1C62"/>
    <w:rsid w:val="000C0677"/>
    <w:rsid w:val="000D0AF2"/>
    <w:rsid w:val="000D27C6"/>
    <w:rsid w:val="000D2D75"/>
    <w:rsid w:val="000D30A8"/>
    <w:rsid w:val="000D45D4"/>
    <w:rsid w:val="000D62E2"/>
    <w:rsid w:val="000D64A5"/>
    <w:rsid w:val="000D6F07"/>
    <w:rsid w:val="000E5BD9"/>
    <w:rsid w:val="000E790F"/>
    <w:rsid w:val="000F59B4"/>
    <w:rsid w:val="00117119"/>
    <w:rsid w:val="00117E96"/>
    <w:rsid w:val="001221D1"/>
    <w:rsid w:val="001357DF"/>
    <w:rsid w:val="00141990"/>
    <w:rsid w:val="00155FEA"/>
    <w:rsid w:val="001617D3"/>
    <w:rsid w:val="00161B21"/>
    <w:rsid w:val="00164C91"/>
    <w:rsid w:val="001704C5"/>
    <w:rsid w:val="0017089B"/>
    <w:rsid w:val="001867ED"/>
    <w:rsid w:val="00190168"/>
    <w:rsid w:val="0019039B"/>
    <w:rsid w:val="001905EB"/>
    <w:rsid w:val="00190D70"/>
    <w:rsid w:val="001A1023"/>
    <w:rsid w:val="001A6F30"/>
    <w:rsid w:val="001B59F8"/>
    <w:rsid w:val="001C1FF3"/>
    <w:rsid w:val="001D04E6"/>
    <w:rsid w:val="001D10A0"/>
    <w:rsid w:val="001E262B"/>
    <w:rsid w:val="001E3BE7"/>
    <w:rsid w:val="001E4A1A"/>
    <w:rsid w:val="001E754C"/>
    <w:rsid w:val="001F4EA6"/>
    <w:rsid w:val="001F4F51"/>
    <w:rsid w:val="002063E0"/>
    <w:rsid w:val="002074C5"/>
    <w:rsid w:val="002104BB"/>
    <w:rsid w:val="0021151C"/>
    <w:rsid w:val="0021250E"/>
    <w:rsid w:val="002125A2"/>
    <w:rsid w:val="00214625"/>
    <w:rsid w:val="00221035"/>
    <w:rsid w:val="00221A0F"/>
    <w:rsid w:val="00224965"/>
    <w:rsid w:val="00227F18"/>
    <w:rsid w:val="002320A4"/>
    <w:rsid w:val="002349F8"/>
    <w:rsid w:val="00234F03"/>
    <w:rsid w:val="00243F0C"/>
    <w:rsid w:val="00244CC6"/>
    <w:rsid w:val="002511DB"/>
    <w:rsid w:val="00253340"/>
    <w:rsid w:val="00260B01"/>
    <w:rsid w:val="00260BDF"/>
    <w:rsid w:val="00266237"/>
    <w:rsid w:val="00267AA5"/>
    <w:rsid w:val="00271446"/>
    <w:rsid w:val="002732EA"/>
    <w:rsid w:val="0027685C"/>
    <w:rsid w:val="00285049"/>
    <w:rsid w:val="00285B7E"/>
    <w:rsid w:val="002869B3"/>
    <w:rsid w:val="002935E2"/>
    <w:rsid w:val="002955FB"/>
    <w:rsid w:val="00296B31"/>
    <w:rsid w:val="002A523C"/>
    <w:rsid w:val="002A7213"/>
    <w:rsid w:val="002B00A0"/>
    <w:rsid w:val="002B0CC7"/>
    <w:rsid w:val="002B0DB5"/>
    <w:rsid w:val="002B6885"/>
    <w:rsid w:val="002C17DD"/>
    <w:rsid w:val="002C1EFE"/>
    <w:rsid w:val="002C2A93"/>
    <w:rsid w:val="002C3968"/>
    <w:rsid w:val="002C5C47"/>
    <w:rsid w:val="002D4055"/>
    <w:rsid w:val="002D58FD"/>
    <w:rsid w:val="002D78C7"/>
    <w:rsid w:val="002E1230"/>
    <w:rsid w:val="002E7C1B"/>
    <w:rsid w:val="002F011E"/>
    <w:rsid w:val="002F126D"/>
    <w:rsid w:val="002F1DC7"/>
    <w:rsid w:val="002F44F0"/>
    <w:rsid w:val="00310751"/>
    <w:rsid w:val="003144C3"/>
    <w:rsid w:val="00323443"/>
    <w:rsid w:val="00323755"/>
    <w:rsid w:val="0032711F"/>
    <w:rsid w:val="00332B03"/>
    <w:rsid w:val="00337718"/>
    <w:rsid w:val="00340A18"/>
    <w:rsid w:val="00345DA4"/>
    <w:rsid w:val="0034609F"/>
    <w:rsid w:val="003546C3"/>
    <w:rsid w:val="00354EE2"/>
    <w:rsid w:val="00360AFC"/>
    <w:rsid w:val="00361351"/>
    <w:rsid w:val="00362F45"/>
    <w:rsid w:val="003714D2"/>
    <w:rsid w:val="0037232E"/>
    <w:rsid w:val="00375341"/>
    <w:rsid w:val="00380FA1"/>
    <w:rsid w:val="0038377E"/>
    <w:rsid w:val="003A000D"/>
    <w:rsid w:val="003A1E2B"/>
    <w:rsid w:val="003A79ED"/>
    <w:rsid w:val="003B134B"/>
    <w:rsid w:val="003C51E6"/>
    <w:rsid w:val="003D67AE"/>
    <w:rsid w:val="003E0B8B"/>
    <w:rsid w:val="003E5FE3"/>
    <w:rsid w:val="00417756"/>
    <w:rsid w:val="004229CA"/>
    <w:rsid w:val="004257ED"/>
    <w:rsid w:val="0043197D"/>
    <w:rsid w:val="004336E3"/>
    <w:rsid w:val="00446CAF"/>
    <w:rsid w:val="00451CF0"/>
    <w:rsid w:val="00460A10"/>
    <w:rsid w:val="00461058"/>
    <w:rsid w:val="00465474"/>
    <w:rsid w:val="00470570"/>
    <w:rsid w:val="004709E9"/>
    <w:rsid w:val="00473F99"/>
    <w:rsid w:val="00476D51"/>
    <w:rsid w:val="004804AB"/>
    <w:rsid w:val="00495B98"/>
    <w:rsid w:val="00497930"/>
    <w:rsid w:val="004A33FE"/>
    <w:rsid w:val="004A6838"/>
    <w:rsid w:val="004B19E0"/>
    <w:rsid w:val="004C39FD"/>
    <w:rsid w:val="004D1D38"/>
    <w:rsid w:val="004D2513"/>
    <w:rsid w:val="004E01C0"/>
    <w:rsid w:val="004F3629"/>
    <w:rsid w:val="00505545"/>
    <w:rsid w:val="005063FF"/>
    <w:rsid w:val="005073EC"/>
    <w:rsid w:val="00514BD6"/>
    <w:rsid w:val="00515F3E"/>
    <w:rsid w:val="0051768F"/>
    <w:rsid w:val="00521ABA"/>
    <w:rsid w:val="00533FDD"/>
    <w:rsid w:val="00536504"/>
    <w:rsid w:val="00550AE9"/>
    <w:rsid w:val="00553E58"/>
    <w:rsid w:val="0055713D"/>
    <w:rsid w:val="00557182"/>
    <w:rsid w:val="00563BF9"/>
    <w:rsid w:val="0057088A"/>
    <w:rsid w:val="00572E22"/>
    <w:rsid w:val="0057466C"/>
    <w:rsid w:val="00577EC1"/>
    <w:rsid w:val="0058039C"/>
    <w:rsid w:val="00580599"/>
    <w:rsid w:val="005858A2"/>
    <w:rsid w:val="00593D8B"/>
    <w:rsid w:val="005A038D"/>
    <w:rsid w:val="005A3DE0"/>
    <w:rsid w:val="005A4BFF"/>
    <w:rsid w:val="005A65EC"/>
    <w:rsid w:val="005B0C5D"/>
    <w:rsid w:val="005B76E2"/>
    <w:rsid w:val="005D072D"/>
    <w:rsid w:val="005D1A93"/>
    <w:rsid w:val="005D3E0B"/>
    <w:rsid w:val="005D583E"/>
    <w:rsid w:val="005E460E"/>
    <w:rsid w:val="005E723F"/>
    <w:rsid w:val="005F43C8"/>
    <w:rsid w:val="005F6B68"/>
    <w:rsid w:val="005F6D71"/>
    <w:rsid w:val="005F7C91"/>
    <w:rsid w:val="00612F79"/>
    <w:rsid w:val="00613A3E"/>
    <w:rsid w:val="00624F76"/>
    <w:rsid w:val="006267B1"/>
    <w:rsid w:val="00630C3D"/>
    <w:rsid w:val="006320ED"/>
    <w:rsid w:val="00632B42"/>
    <w:rsid w:val="006348C0"/>
    <w:rsid w:val="006356FD"/>
    <w:rsid w:val="00637969"/>
    <w:rsid w:val="00641575"/>
    <w:rsid w:val="00647EB0"/>
    <w:rsid w:val="00661FBC"/>
    <w:rsid w:val="00664BF9"/>
    <w:rsid w:val="00672D2D"/>
    <w:rsid w:val="00677434"/>
    <w:rsid w:val="006813D3"/>
    <w:rsid w:val="00685D17"/>
    <w:rsid w:val="00692649"/>
    <w:rsid w:val="006969F4"/>
    <w:rsid w:val="00696FFE"/>
    <w:rsid w:val="006974A6"/>
    <w:rsid w:val="006A1754"/>
    <w:rsid w:val="006A665E"/>
    <w:rsid w:val="006C1356"/>
    <w:rsid w:val="006C3502"/>
    <w:rsid w:val="006D0117"/>
    <w:rsid w:val="006D1FD4"/>
    <w:rsid w:val="006E2C4F"/>
    <w:rsid w:val="006E7C54"/>
    <w:rsid w:val="006F283C"/>
    <w:rsid w:val="006F7614"/>
    <w:rsid w:val="00710060"/>
    <w:rsid w:val="00711705"/>
    <w:rsid w:val="00716816"/>
    <w:rsid w:val="00717BF1"/>
    <w:rsid w:val="00744279"/>
    <w:rsid w:val="00746161"/>
    <w:rsid w:val="00754953"/>
    <w:rsid w:val="00757278"/>
    <w:rsid w:val="007625CB"/>
    <w:rsid w:val="007631C5"/>
    <w:rsid w:val="0076554B"/>
    <w:rsid w:val="00767AB3"/>
    <w:rsid w:val="00773796"/>
    <w:rsid w:val="00781D04"/>
    <w:rsid w:val="00781F94"/>
    <w:rsid w:val="0079064A"/>
    <w:rsid w:val="00791169"/>
    <w:rsid w:val="00794AB1"/>
    <w:rsid w:val="007A2465"/>
    <w:rsid w:val="007B04CF"/>
    <w:rsid w:val="007B39BB"/>
    <w:rsid w:val="007B3AE1"/>
    <w:rsid w:val="007B7A91"/>
    <w:rsid w:val="007C10EC"/>
    <w:rsid w:val="007C58CF"/>
    <w:rsid w:val="007C5AF5"/>
    <w:rsid w:val="007D3A83"/>
    <w:rsid w:val="007E045C"/>
    <w:rsid w:val="007E5A4D"/>
    <w:rsid w:val="007E7A19"/>
    <w:rsid w:val="007F3537"/>
    <w:rsid w:val="007F3C0E"/>
    <w:rsid w:val="007F6165"/>
    <w:rsid w:val="00801A99"/>
    <w:rsid w:val="00801EC7"/>
    <w:rsid w:val="00803DC2"/>
    <w:rsid w:val="00803E12"/>
    <w:rsid w:val="00804DD0"/>
    <w:rsid w:val="008070BB"/>
    <w:rsid w:val="008139EF"/>
    <w:rsid w:val="008179ED"/>
    <w:rsid w:val="00820360"/>
    <w:rsid w:val="00821C2D"/>
    <w:rsid w:val="008221BB"/>
    <w:rsid w:val="00833262"/>
    <w:rsid w:val="008366DB"/>
    <w:rsid w:val="00837F99"/>
    <w:rsid w:val="00844E8B"/>
    <w:rsid w:val="00847997"/>
    <w:rsid w:val="008504DC"/>
    <w:rsid w:val="00850EE5"/>
    <w:rsid w:val="008523F8"/>
    <w:rsid w:val="00856D0C"/>
    <w:rsid w:val="0085750B"/>
    <w:rsid w:val="008672DC"/>
    <w:rsid w:val="00867F60"/>
    <w:rsid w:val="00874DB6"/>
    <w:rsid w:val="008773AA"/>
    <w:rsid w:val="00877561"/>
    <w:rsid w:val="0089065C"/>
    <w:rsid w:val="00892B32"/>
    <w:rsid w:val="008A11A1"/>
    <w:rsid w:val="008A6D8A"/>
    <w:rsid w:val="008B7466"/>
    <w:rsid w:val="008C7E97"/>
    <w:rsid w:val="008D6D48"/>
    <w:rsid w:val="008E4559"/>
    <w:rsid w:val="008F3698"/>
    <w:rsid w:val="009021AB"/>
    <w:rsid w:val="00902FAA"/>
    <w:rsid w:val="00906729"/>
    <w:rsid w:val="009110CE"/>
    <w:rsid w:val="0091608F"/>
    <w:rsid w:val="009179CA"/>
    <w:rsid w:val="00920D63"/>
    <w:rsid w:val="0092630B"/>
    <w:rsid w:val="00931633"/>
    <w:rsid w:val="00935410"/>
    <w:rsid w:val="00941A36"/>
    <w:rsid w:val="0094725A"/>
    <w:rsid w:val="00960843"/>
    <w:rsid w:val="00962F16"/>
    <w:rsid w:val="00963C10"/>
    <w:rsid w:val="009657FD"/>
    <w:rsid w:val="00970716"/>
    <w:rsid w:val="009725E1"/>
    <w:rsid w:val="00974B7E"/>
    <w:rsid w:val="009775E8"/>
    <w:rsid w:val="009835C8"/>
    <w:rsid w:val="00993904"/>
    <w:rsid w:val="00994213"/>
    <w:rsid w:val="00996C36"/>
    <w:rsid w:val="009A3FE3"/>
    <w:rsid w:val="009A566D"/>
    <w:rsid w:val="009A5DA1"/>
    <w:rsid w:val="009B64C7"/>
    <w:rsid w:val="009B6C08"/>
    <w:rsid w:val="009C5C7D"/>
    <w:rsid w:val="009D1DE9"/>
    <w:rsid w:val="009D6649"/>
    <w:rsid w:val="009D693A"/>
    <w:rsid w:val="009E5C69"/>
    <w:rsid w:val="009E66C0"/>
    <w:rsid w:val="009F1EC7"/>
    <w:rsid w:val="009F5B67"/>
    <w:rsid w:val="009F6445"/>
    <w:rsid w:val="00A0676E"/>
    <w:rsid w:val="00A1055A"/>
    <w:rsid w:val="00A11B53"/>
    <w:rsid w:val="00A143AF"/>
    <w:rsid w:val="00A14E92"/>
    <w:rsid w:val="00A20C9E"/>
    <w:rsid w:val="00A222CC"/>
    <w:rsid w:val="00A328C4"/>
    <w:rsid w:val="00A40788"/>
    <w:rsid w:val="00A42E66"/>
    <w:rsid w:val="00A67568"/>
    <w:rsid w:val="00A7037F"/>
    <w:rsid w:val="00A716C5"/>
    <w:rsid w:val="00A81026"/>
    <w:rsid w:val="00A85D51"/>
    <w:rsid w:val="00A96B8C"/>
    <w:rsid w:val="00AA40BA"/>
    <w:rsid w:val="00AA5E94"/>
    <w:rsid w:val="00AB2694"/>
    <w:rsid w:val="00AB6D61"/>
    <w:rsid w:val="00AD19F0"/>
    <w:rsid w:val="00AD3A5E"/>
    <w:rsid w:val="00AE1D1C"/>
    <w:rsid w:val="00B027E1"/>
    <w:rsid w:val="00B0548A"/>
    <w:rsid w:val="00B061D2"/>
    <w:rsid w:val="00B213BF"/>
    <w:rsid w:val="00B23DFA"/>
    <w:rsid w:val="00B31CFD"/>
    <w:rsid w:val="00B33719"/>
    <w:rsid w:val="00B372DF"/>
    <w:rsid w:val="00B44FA7"/>
    <w:rsid w:val="00B45D91"/>
    <w:rsid w:val="00B508F4"/>
    <w:rsid w:val="00B521F3"/>
    <w:rsid w:val="00B57537"/>
    <w:rsid w:val="00B57781"/>
    <w:rsid w:val="00B735BF"/>
    <w:rsid w:val="00B77542"/>
    <w:rsid w:val="00B811A9"/>
    <w:rsid w:val="00B81D61"/>
    <w:rsid w:val="00B8248D"/>
    <w:rsid w:val="00B848D2"/>
    <w:rsid w:val="00B87296"/>
    <w:rsid w:val="00B90813"/>
    <w:rsid w:val="00B97C08"/>
    <w:rsid w:val="00BC6A6D"/>
    <w:rsid w:val="00BD23D7"/>
    <w:rsid w:val="00BF12CD"/>
    <w:rsid w:val="00C0209A"/>
    <w:rsid w:val="00C02221"/>
    <w:rsid w:val="00C108E1"/>
    <w:rsid w:val="00C109CA"/>
    <w:rsid w:val="00C16C99"/>
    <w:rsid w:val="00C31456"/>
    <w:rsid w:val="00C35D48"/>
    <w:rsid w:val="00C4168A"/>
    <w:rsid w:val="00C41963"/>
    <w:rsid w:val="00C41C0F"/>
    <w:rsid w:val="00C456B0"/>
    <w:rsid w:val="00C4652C"/>
    <w:rsid w:val="00C472EC"/>
    <w:rsid w:val="00C64247"/>
    <w:rsid w:val="00C722EF"/>
    <w:rsid w:val="00C7636B"/>
    <w:rsid w:val="00C837B5"/>
    <w:rsid w:val="00C90C0C"/>
    <w:rsid w:val="00C96DEB"/>
    <w:rsid w:val="00CA2997"/>
    <w:rsid w:val="00CA5888"/>
    <w:rsid w:val="00CB1557"/>
    <w:rsid w:val="00CB1DD8"/>
    <w:rsid w:val="00CB3175"/>
    <w:rsid w:val="00CB6792"/>
    <w:rsid w:val="00CC1964"/>
    <w:rsid w:val="00CC5AAA"/>
    <w:rsid w:val="00CD1B9D"/>
    <w:rsid w:val="00CD5B8B"/>
    <w:rsid w:val="00CD6786"/>
    <w:rsid w:val="00CD69A8"/>
    <w:rsid w:val="00CE05BC"/>
    <w:rsid w:val="00CE2D85"/>
    <w:rsid w:val="00CE75F7"/>
    <w:rsid w:val="00CF32BF"/>
    <w:rsid w:val="00CF7382"/>
    <w:rsid w:val="00D00BD7"/>
    <w:rsid w:val="00D01ACA"/>
    <w:rsid w:val="00D066FC"/>
    <w:rsid w:val="00D118A6"/>
    <w:rsid w:val="00D16828"/>
    <w:rsid w:val="00D20287"/>
    <w:rsid w:val="00D23E06"/>
    <w:rsid w:val="00D26B90"/>
    <w:rsid w:val="00D26D75"/>
    <w:rsid w:val="00D30213"/>
    <w:rsid w:val="00D30B0F"/>
    <w:rsid w:val="00D31015"/>
    <w:rsid w:val="00D31B6A"/>
    <w:rsid w:val="00D32951"/>
    <w:rsid w:val="00D3324E"/>
    <w:rsid w:val="00D371CE"/>
    <w:rsid w:val="00D43EAC"/>
    <w:rsid w:val="00D54B4F"/>
    <w:rsid w:val="00D54B77"/>
    <w:rsid w:val="00D63A31"/>
    <w:rsid w:val="00D63FB4"/>
    <w:rsid w:val="00D755CF"/>
    <w:rsid w:val="00D760D5"/>
    <w:rsid w:val="00D850D9"/>
    <w:rsid w:val="00D871B0"/>
    <w:rsid w:val="00D87D00"/>
    <w:rsid w:val="00D97A10"/>
    <w:rsid w:val="00DA659D"/>
    <w:rsid w:val="00DA7463"/>
    <w:rsid w:val="00DB5073"/>
    <w:rsid w:val="00DC04E0"/>
    <w:rsid w:val="00DC543F"/>
    <w:rsid w:val="00DC79C2"/>
    <w:rsid w:val="00DD0765"/>
    <w:rsid w:val="00DD3A47"/>
    <w:rsid w:val="00DE0B34"/>
    <w:rsid w:val="00DE6F29"/>
    <w:rsid w:val="00DF76FE"/>
    <w:rsid w:val="00E00086"/>
    <w:rsid w:val="00E10BED"/>
    <w:rsid w:val="00E12E3B"/>
    <w:rsid w:val="00E1533F"/>
    <w:rsid w:val="00E344E7"/>
    <w:rsid w:val="00E4050B"/>
    <w:rsid w:val="00E41027"/>
    <w:rsid w:val="00E45456"/>
    <w:rsid w:val="00E5364D"/>
    <w:rsid w:val="00E542ED"/>
    <w:rsid w:val="00E57D72"/>
    <w:rsid w:val="00E57DEA"/>
    <w:rsid w:val="00E60785"/>
    <w:rsid w:val="00E628AE"/>
    <w:rsid w:val="00E644B1"/>
    <w:rsid w:val="00E64E14"/>
    <w:rsid w:val="00E67E8B"/>
    <w:rsid w:val="00E70266"/>
    <w:rsid w:val="00E7429F"/>
    <w:rsid w:val="00E74B7E"/>
    <w:rsid w:val="00E86192"/>
    <w:rsid w:val="00E97666"/>
    <w:rsid w:val="00E97DE2"/>
    <w:rsid w:val="00EA49B7"/>
    <w:rsid w:val="00EA70EE"/>
    <w:rsid w:val="00EA7BEF"/>
    <w:rsid w:val="00EB0232"/>
    <w:rsid w:val="00EB46FA"/>
    <w:rsid w:val="00EB4ACF"/>
    <w:rsid w:val="00EB59D5"/>
    <w:rsid w:val="00EB5EE4"/>
    <w:rsid w:val="00EC0DD0"/>
    <w:rsid w:val="00EC2083"/>
    <w:rsid w:val="00EC47FB"/>
    <w:rsid w:val="00EC67B3"/>
    <w:rsid w:val="00ED76B7"/>
    <w:rsid w:val="00EE0AD7"/>
    <w:rsid w:val="00EE229A"/>
    <w:rsid w:val="00EE25C4"/>
    <w:rsid w:val="00EE5F95"/>
    <w:rsid w:val="00EF4BA4"/>
    <w:rsid w:val="00F00EF4"/>
    <w:rsid w:val="00F17580"/>
    <w:rsid w:val="00F26FC4"/>
    <w:rsid w:val="00F34524"/>
    <w:rsid w:val="00F365A1"/>
    <w:rsid w:val="00F37732"/>
    <w:rsid w:val="00F40BB1"/>
    <w:rsid w:val="00F41684"/>
    <w:rsid w:val="00F433D7"/>
    <w:rsid w:val="00F452C0"/>
    <w:rsid w:val="00F602B1"/>
    <w:rsid w:val="00F67111"/>
    <w:rsid w:val="00F67A51"/>
    <w:rsid w:val="00F80F61"/>
    <w:rsid w:val="00F8199A"/>
    <w:rsid w:val="00F81C43"/>
    <w:rsid w:val="00F872CC"/>
    <w:rsid w:val="00F91446"/>
    <w:rsid w:val="00F91712"/>
    <w:rsid w:val="00FA13C1"/>
    <w:rsid w:val="00FA2687"/>
    <w:rsid w:val="00FA38D6"/>
    <w:rsid w:val="00FA3B9B"/>
    <w:rsid w:val="00FA5D35"/>
    <w:rsid w:val="00FB0CE0"/>
    <w:rsid w:val="00FC0A8D"/>
    <w:rsid w:val="00FC0C3C"/>
    <w:rsid w:val="00FC1BEF"/>
    <w:rsid w:val="00FC32FE"/>
    <w:rsid w:val="00FC3F5F"/>
    <w:rsid w:val="00FD17B1"/>
    <w:rsid w:val="00FD509A"/>
    <w:rsid w:val="00FD7131"/>
    <w:rsid w:val="00FE2E89"/>
    <w:rsid w:val="00FF2307"/>
    <w:rsid w:val="00FF6230"/>
    <w:rsid w:val="00FF68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1"/>
    <w:pPr>
      <w:spacing w:after="0" w:line="240" w:lineRule="auto"/>
    </w:pPr>
    <w:rPr>
      <w:rFonts w:ascii="Comic Sans MS" w:hAnsi="Comic Sans MS"/>
      <w:szCs w:val="24"/>
      <w:lang w:val="es-ES" w:eastAsia="es-ES"/>
    </w:rPr>
  </w:style>
  <w:style w:type="paragraph" w:styleId="Ttulo1">
    <w:name w:val="heading 1"/>
    <w:basedOn w:val="Normal"/>
    <w:next w:val="Normal"/>
    <w:link w:val="Ttulo1Car"/>
    <w:uiPriority w:val="9"/>
    <w:qFormat/>
    <w:rsid w:val="00F872C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31B6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4F51"/>
    <w:pPr>
      <w:spacing w:after="200" w:line="276" w:lineRule="auto"/>
      <w:ind w:left="720"/>
      <w:contextualSpacing/>
    </w:pPr>
    <w:rPr>
      <w:rFonts w:ascii="Calibri" w:eastAsia="Calibri" w:hAnsi="Calibri" w:cs="Times New Roman"/>
      <w:szCs w:val="22"/>
      <w:lang w:val="es-CO" w:eastAsia="en-US"/>
    </w:rPr>
  </w:style>
  <w:style w:type="paragraph" w:styleId="Textodeglobo">
    <w:name w:val="Balloon Text"/>
    <w:basedOn w:val="Normal"/>
    <w:link w:val="TextodegloboCar"/>
    <w:uiPriority w:val="99"/>
    <w:semiHidden/>
    <w:unhideWhenUsed/>
    <w:rsid w:val="00E628AE"/>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8AE"/>
    <w:rPr>
      <w:rFonts w:ascii="Tahoma" w:hAnsi="Tahoma" w:cs="Tahoma"/>
      <w:sz w:val="16"/>
      <w:szCs w:val="16"/>
      <w:lang w:val="es-ES" w:eastAsia="es-ES"/>
    </w:rPr>
  </w:style>
  <w:style w:type="paragraph" w:styleId="Bibliografa">
    <w:name w:val="Bibliography"/>
    <w:basedOn w:val="Normal"/>
    <w:next w:val="Normal"/>
    <w:uiPriority w:val="37"/>
    <w:unhideWhenUsed/>
    <w:rsid w:val="0051768F"/>
  </w:style>
  <w:style w:type="paragraph" w:styleId="Encabezado">
    <w:name w:val="header"/>
    <w:basedOn w:val="Normal"/>
    <w:link w:val="EncabezadoCar"/>
    <w:uiPriority w:val="99"/>
    <w:unhideWhenUsed/>
    <w:rsid w:val="00844E8B"/>
    <w:pPr>
      <w:tabs>
        <w:tab w:val="center" w:pos="4419"/>
        <w:tab w:val="right" w:pos="8838"/>
      </w:tabs>
    </w:pPr>
  </w:style>
  <w:style w:type="character" w:customStyle="1" w:styleId="EncabezadoCar">
    <w:name w:val="Encabezado Car"/>
    <w:basedOn w:val="Fuentedeprrafopredeter"/>
    <w:link w:val="Encabezado"/>
    <w:uiPriority w:val="99"/>
    <w:rsid w:val="00844E8B"/>
    <w:rPr>
      <w:rFonts w:ascii="Comic Sans MS" w:hAnsi="Comic Sans MS"/>
      <w:szCs w:val="24"/>
      <w:lang w:val="es-ES" w:eastAsia="es-ES"/>
    </w:rPr>
  </w:style>
  <w:style w:type="paragraph" w:styleId="Piedepgina">
    <w:name w:val="footer"/>
    <w:basedOn w:val="Normal"/>
    <w:link w:val="PiedepginaCar"/>
    <w:uiPriority w:val="99"/>
    <w:unhideWhenUsed/>
    <w:rsid w:val="00844E8B"/>
    <w:pPr>
      <w:tabs>
        <w:tab w:val="center" w:pos="4419"/>
        <w:tab w:val="right" w:pos="8838"/>
      </w:tabs>
    </w:pPr>
  </w:style>
  <w:style w:type="character" w:customStyle="1" w:styleId="PiedepginaCar">
    <w:name w:val="Pie de página Car"/>
    <w:basedOn w:val="Fuentedeprrafopredeter"/>
    <w:link w:val="Piedepgina"/>
    <w:uiPriority w:val="99"/>
    <w:rsid w:val="00844E8B"/>
    <w:rPr>
      <w:rFonts w:ascii="Comic Sans MS" w:hAnsi="Comic Sans MS"/>
      <w:szCs w:val="24"/>
      <w:lang w:val="es-ES" w:eastAsia="es-ES"/>
    </w:rPr>
  </w:style>
  <w:style w:type="character" w:customStyle="1" w:styleId="Ttulo1Car">
    <w:name w:val="Título 1 Car"/>
    <w:basedOn w:val="Fuentedeprrafopredeter"/>
    <w:link w:val="Ttulo1"/>
    <w:uiPriority w:val="9"/>
    <w:rsid w:val="00F872CC"/>
    <w:rPr>
      <w:rFonts w:asciiTheme="majorHAnsi" w:eastAsiaTheme="majorEastAsia" w:hAnsiTheme="majorHAnsi" w:cstheme="majorBidi"/>
      <w:color w:val="365F91" w:themeColor="accent1" w:themeShade="BF"/>
      <w:sz w:val="32"/>
      <w:szCs w:val="32"/>
      <w:lang w:val="es-ES" w:eastAsia="es-ES"/>
    </w:rPr>
  </w:style>
  <w:style w:type="character" w:styleId="Refdecomentario">
    <w:name w:val="annotation reference"/>
    <w:basedOn w:val="Fuentedeprrafopredeter"/>
    <w:uiPriority w:val="99"/>
    <w:semiHidden/>
    <w:unhideWhenUsed/>
    <w:rsid w:val="00253340"/>
    <w:rPr>
      <w:sz w:val="16"/>
      <w:szCs w:val="16"/>
    </w:rPr>
  </w:style>
  <w:style w:type="paragraph" w:styleId="Textocomentario">
    <w:name w:val="annotation text"/>
    <w:basedOn w:val="Normal"/>
    <w:link w:val="TextocomentarioCar"/>
    <w:uiPriority w:val="99"/>
    <w:semiHidden/>
    <w:unhideWhenUsed/>
    <w:rsid w:val="00253340"/>
    <w:rPr>
      <w:sz w:val="20"/>
      <w:szCs w:val="20"/>
    </w:rPr>
  </w:style>
  <w:style w:type="character" w:customStyle="1" w:styleId="TextocomentarioCar">
    <w:name w:val="Texto comentario Car"/>
    <w:basedOn w:val="Fuentedeprrafopredeter"/>
    <w:link w:val="Textocomentario"/>
    <w:uiPriority w:val="99"/>
    <w:semiHidden/>
    <w:rsid w:val="00253340"/>
    <w:rPr>
      <w:rFonts w:ascii="Comic Sans MS" w:hAnsi="Comic Sans M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53340"/>
    <w:rPr>
      <w:b/>
      <w:bCs/>
    </w:rPr>
  </w:style>
  <w:style w:type="character" w:customStyle="1" w:styleId="AsuntodelcomentarioCar">
    <w:name w:val="Asunto del comentario Car"/>
    <w:basedOn w:val="TextocomentarioCar"/>
    <w:link w:val="Asuntodelcomentario"/>
    <w:uiPriority w:val="99"/>
    <w:semiHidden/>
    <w:rsid w:val="00253340"/>
    <w:rPr>
      <w:rFonts w:ascii="Comic Sans MS" w:hAnsi="Comic Sans MS"/>
      <w:b/>
      <w:bCs/>
      <w:sz w:val="20"/>
      <w:szCs w:val="20"/>
      <w:lang w:val="es-ES" w:eastAsia="es-ES"/>
    </w:rPr>
  </w:style>
  <w:style w:type="character" w:customStyle="1" w:styleId="Ttulo2Car">
    <w:name w:val="Título 2 Car"/>
    <w:basedOn w:val="Fuentedeprrafopredeter"/>
    <w:link w:val="Ttulo2"/>
    <w:uiPriority w:val="9"/>
    <w:rsid w:val="00D31B6A"/>
    <w:rPr>
      <w:rFonts w:asciiTheme="majorHAnsi" w:eastAsiaTheme="majorEastAsia" w:hAnsiTheme="majorHAnsi" w:cstheme="majorBidi"/>
      <w:b/>
      <w:bCs/>
      <w:color w:val="4F81BD" w:themeColor="accent1"/>
      <w:sz w:val="26"/>
      <w:szCs w:val="26"/>
      <w:lang w:val="es-ES" w:eastAsia="es-ES"/>
    </w:rPr>
  </w:style>
  <w:style w:type="paragraph" w:styleId="Sinespaciado">
    <w:name w:val="No Spacing"/>
    <w:uiPriority w:val="1"/>
    <w:qFormat/>
    <w:rsid w:val="00EE229A"/>
    <w:pPr>
      <w:spacing w:after="0" w:line="240" w:lineRule="auto"/>
    </w:pPr>
    <w:rPr>
      <w:rFonts w:ascii="Comic Sans MS" w:hAnsi="Comic Sans MS"/>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1"/>
    <w:pPr>
      <w:spacing w:after="0" w:line="240" w:lineRule="auto"/>
    </w:pPr>
    <w:rPr>
      <w:rFonts w:ascii="Comic Sans MS" w:hAnsi="Comic Sans MS"/>
      <w:szCs w:val="24"/>
      <w:lang w:val="es-ES" w:eastAsia="es-ES"/>
    </w:rPr>
  </w:style>
  <w:style w:type="paragraph" w:styleId="Ttulo1">
    <w:name w:val="heading 1"/>
    <w:basedOn w:val="Normal"/>
    <w:next w:val="Normal"/>
    <w:link w:val="Ttulo1Car"/>
    <w:uiPriority w:val="9"/>
    <w:qFormat/>
    <w:rsid w:val="00F872C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31B6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4F51"/>
    <w:pPr>
      <w:spacing w:after="200" w:line="276" w:lineRule="auto"/>
      <w:ind w:left="720"/>
      <w:contextualSpacing/>
    </w:pPr>
    <w:rPr>
      <w:rFonts w:ascii="Calibri" w:eastAsia="Calibri" w:hAnsi="Calibri" w:cs="Times New Roman"/>
      <w:szCs w:val="22"/>
      <w:lang w:val="es-CO" w:eastAsia="en-US"/>
    </w:rPr>
  </w:style>
  <w:style w:type="paragraph" w:styleId="Textodeglobo">
    <w:name w:val="Balloon Text"/>
    <w:basedOn w:val="Normal"/>
    <w:link w:val="TextodegloboCar"/>
    <w:uiPriority w:val="99"/>
    <w:semiHidden/>
    <w:unhideWhenUsed/>
    <w:rsid w:val="00E628AE"/>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8AE"/>
    <w:rPr>
      <w:rFonts w:ascii="Tahoma" w:hAnsi="Tahoma" w:cs="Tahoma"/>
      <w:sz w:val="16"/>
      <w:szCs w:val="16"/>
      <w:lang w:val="es-ES" w:eastAsia="es-ES"/>
    </w:rPr>
  </w:style>
  <w:style w:type="paragraph" w:styleId="Bibliografa">
    <w:name w:val="Bibliography"/>
    <w:basedOn w:val="Normal"/>
    <w:next w:val="Normal"/>
    <w:uiPriority w:val="37"/>
    <w:unhideWhenUsed/>
    <w:rsid w:val="0051768F"/>
  </w:style>
  <w:style w:type="paragraph" w:styleId="Encabezado">
    <w:name w:val="header"/>
    <w:basedOn w:val="Normal"/>
    <w:link w:val="EncabezadoCar"/>
    <w:uiPriority w:val="99"/>
    <w:unhideWhenUsed/>
    <w:rsid w:val="00844E8B"/>
    <w:pPr>
      <w:tabs>
        <w:tab w:val="center" w:pos="4419"/>
        <w:tab w:val="right" w:pos="8838"/>
      </w:tabs>
    </w:pPr>
  </w:style>
  <w:style w:type="character" w:customStyle="1" w:styleId="EncabezadoCar">
    <w:name w:val="Encabezado Car"/>
    <w:basedOn w:val="Fuentedeprrafopredeter"/>
    <w:link w:val="Encabezado"/>
    <w:uiPriority w:val="99"/>
    <w:rsid w:val="00844E8B"/>
    <w:rPr>
      <w:rFonts w:ascii="Comic Sans MS" w:hAnsi="Comic Sans MS"/>
      <w:szCs w:val="24"/>
      <w:lang w:val="es-ES" w:eastAsia="es-ES"/>
    </w:rPr>
  </w:style>
  <w:style w:type="paragraph" w:styleId="Piedepgina">
    <w:name w:val="footer"/>
    <w:basedOn w:val="Normal"/>
    <w:link w:val="PiedepginaCar"/>
    <w:uiPriority w:val="99"/>
    <w:unhideWhenUsed/>
    <w:rsid w:val="00844E8B"/>
    <w:pPr>
      <w:tabs>
        <w:tab w:val="center" w:pos="4419"/>
        <w:tab w:val="right" w:pos="8838"/>
      </w:tabs>
    </w:pPr>
  </w:style>
  <w:style w:type="character" w:customStyle="1" w:styleId="PiedepginaCar">
    <w:name w:val="Pie de página Car"/>
    <w:basedOn w:val="Fuentedeprrafopredeter"/>
    <w:link w:val="Piedepgina"/>
    <w:uiPriority w:val="99"/>
    <w:rsid w:val="00844E8B"/>
    <w:rPr>
      <w:rFonts w:ascii="Comic Sans MS" w:hAnsi="Comic Sans MS"/>
      <w:szCs w:val="24"/>
      <w:lang w:val="es-ES" w:eastAsia="es-ES"/>
    </w:rPr>
  </w:style>
  <w:style w:type="character" w:customStyle="1" w:styleId="Ttulo1Car">
    <w:name w:val="Título 1 Car"/>
    <w:basedOn w:val="Fuentedeprrafopredeter"/>
    <w:link w:val="Ttulo1"/>
    <w:uiPriority w:val="9"/>
    <w:rsid w:val="00F872CC"/>
    <w:rPr>
      <w:rFonts w:asciiTheme="majorHAnsi" w:eastAsiaTheme="majorEastAsia" w:hAnsiTheme="majorHAnsi" w:cstheme="majorBidi"/>
      <w:color w:val="365F91" w:themeColor="accent1" w:themeShade="BF"/>
      <w:sz w:val="32"/>
      <w:szCs w:val="32"/>
      <w:lang w:val="es-ES" w:eastAsia="es-ES"/>
    </w:rPr>
  </w:style>
  <w:style w:type="character" w:styleId="Refdecomentario">
    <w:name w:val="annotation reference"/>
    <w:basedOn w:val="Fuentedeprrafopredeter"/>
    <w:uiPriority w:val="99"/>
    <w:semiHidden/>
    <w:unhideWhenUsed/>
    <w:rsid w:val="00253340"/>
    <w:rPr>
      <w:sz w:val="16"/>
      <w:szCs w:val="16"/>
    </w:rPr>
  </w:style>
  <w:style w:type="paragraph" w:styleId="Textocomentario">
    <w:name w:val="annotation text"/>
    <w:basedOn w:val="Normal"/>
    <w:link w:val="TextocomentarioCar"/>
    <w:uiPriority w:val="99"/>
    <w:semiHidden/>
    <w:unhideWhenUsed/>
    <w:rsid w:val="00253340"/>
    <w:rPr>
      <w:sz w:val="20"/>
      <w:szCs w:val="20"/>
    </w:rPr>
  </w:style>
  <w:style w:type="character" w:customStyle="1" w:styleId="TextocomentarioCar">
    <w:name w:val="Texto comentario Car"/>
    <w:basedOn w:val="Fuentedeprrafopredeter"/>
    <w:link w:val="Textocomentario"/>
    <w:uiPriority w:val="99"/>
    <w:semiHidden/>
    <w:rsid w:val="00253340"/>
    <w:rPr>
      <w:rFonts w:ascii="Comic Sans MS" w:hAnsi="Comic Sans M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53340"/>
    <w:rPr>
      <w:b/>
      <w:bCs/>
    </w:rPr>
  </w:style>
  <w:style w:type="character" w:customStyle="1" w:styleId="AsuntodelcomentarioCar">
    <w:name w:val="Asunto del comentario Car"/>
    <w:basedOn w:val="TextocomentarioCar"/>
    <w:link w:val="Asuntodelcomentario"/>
    <w:uiPriority w:val="99"/>
    <w:semiHidden/>
    <w:rsid w:val="00253340"/>
    <w:rPr>
      <w:rFonts w:ascii="Comic Sans MS" w:hAnsi="Comic Sans MS"/>
      <w:b/>
      <w:bCs/>
      <w:sz w:val="20"/>
      <w:szCs w:val="20"/>
      <w:lang w:val="es-ES" w:eastAsia="es-ES"/>
    </w:rPr>
  </w:style>
  <w:style w:type="character" w:customStyle="1" w:styleId="Ttulo2Car">
    <w:name w:val="Título 2 Car"/>
    <w:basedOn w:val="Fuentedeprrafopredeter"/>
    <w:link w:val="Ttulo2"/>
    <w:uiPriority w:val="9"/>
    <w:rsid w:val="00D31B6A"/>
    <w:rPr>
      <w:rFonts w:asciiTheme="majorHAnsi" w:eastAsiaTheme="majorEastAsia" w:hAnsiTheme="majorHAnsi" w:cstheme="majorBidi"/>
      <w:b/>
      <w:bCs/>
      <w:color w:val="4F81BD" w:themeColor="accent1"/>
      <w:sz w:val="26"/>
      <w:szCs w:val="26"/>
      <w:lang w:val="es-ES" w:eastAsia="es-ES"/>
    </w:rPr>
  </w:style>
  <w:style w:type="paragraph" w:styleId="Sinespaciado">
    <w:name w:val="No Spacing"/>
    <w:uiPriority w:val="1"/>
    <w:qFormat/>
    <w:rsid w:val="00EE229A"/>
    <w:pPr>
      <w:spacing w:after="0" w:line="240" w:lineRule="auto"/>
    </w:pPr>
    <w:rPr>
      <w:rFonts w:ascii="Comic Sans MS" w:hAnsi="Comic Sans MS"/>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84245">
      <w:bodyDiv w:val="1"/>
      <w:marLeft w:val="0"/>
      <w:marRight w:val="0"/>
      <w:marTop w:val="0"/>
      <w:marBottom w:val="0"/>
      <w:divBdr>
        <w:top w:val="none" w:sz="0" w:space="0" w:color="auto"/>
        <w:left w:val="none" w:sz="0" w:space="0" w:color="auto"/>
        <w:bottom w:val="none" w:sz="0" w:space="0" w:color="auto"/>
        <w:right w:val="none" w:sz="0" w:space="0" w:color="auto"/>
      </w:divBdr>
    </w:div>
    <w:div w:id="227812742">
      <w:bodyDiv w:val="1"/>
      <w:marLeft w:val="0"/>
      <w:marRight w:val="0"/>
      <w:marTop w:val="0"/>
      <w:marBottom w:val="0"/>
      <w:divBdr>
        <w:top w:val="none" w:sz="0" w:space="0" w:color="auto"/>
        <w:left w:val="none" w:sz="0" w:space="0" w:color="auto"/>
        <w:bottom w:val="none" w:sz="0" w:space="0" w:color="auto"/>
        <w:right w:val="none" w:sz="0" w:space="0" w:color="auto"/>
      </w:divBdr>
    </w:div>
    <w:div w:id="241334376">
      <w:bodyDiv w:val="1"/>
      <w:marLeft w:val="0"/>
      <w:marRight w:val="0"/>
      <w:marTop w:val="0"/>
      <w:marBottom w:val="0"/>
      <w:divBdr>
        <w:top w:val="none" w:sz="0" w:space="0" w:color="auto"/>
        <w:left w:val="none" w:sz="0" w:space="0" w:color="auto"/>
        <w:bottom w:val="none" w:sz="0" w:space="0" w:color="auto"/>
        <w:right w:val="none" w:sz="0" w:space="0" w:color="auto"/>
      </w:divBdr>
    </w:div>
    <w:div w:id="290064899">
      <w:bodyDiv w:val="1"/>
      <w:marLeft w:val="0"/>
      <w:marRight w:val="0"/>
      <w:marTop w:val="0"/>
      <w:marBottom w:val="0"/>
      <w:divBdr>
        <w:top w:val="none" w:sz="0" w:space="0" w:color="auto"/>
        <w:left w:val="none" w:sz="0" w:space="0" w:color="auto"/>
        <w:bottom w:val="none" w:sz="0" w:space="0" w:color="auto"/>
        <w:right w:val="none" w:sz="0" w:space="0" w:color="auto"/>
      </w:divBdr>
    </w:div>
    <w:div w:id="348718805">
      <w:bodyDiv w:val="1"/>
      <w:marLeft w:val="0"/>
      <w:marRight w:val="0"/>
      <w:marTop w:val="0"/>
      <w:marBottom w:val="0"/>
      <w:divBdr>
        <w:top w:val="none" w:sz="0" w:space="0" w:color="auto"/>
        <w:left w:val="none" w:sz="0" w:space="0" w:color="auto"/>
        <w:bottom w:val="none" w:sz="0" w:space="0" w:color="auto"/>
        <w:right w:val="none" w:sz="0" w:space="0" w:color="auto"/>
      </w:divBdr>
    </w:div>
    <w:div w:id="452869949">
      <w:bodyDiv w:val="1"/>
      <w:marLeft w:val="0"/>
      <w:marRight w:val="0"/>
      <w:marTop w:val="0"/>
      <w:marBottom w:val="0"/>
      <w:divBdr>
        <w:top w:val="none" w:sz="0" w:space="0" w:color="auto"/>
        <w:left w:val="none" w:sz="0" w:space="0" w:color="auto"/>
        <w:bottom w:val="none" w:sz="0" w:space="0" w:color="auto"/>
        <w:right w:val="none" w:sz="0" w:space="0" w:color="auto"/>
      </w:divBdr>
    </w:div>
    <w:div w:id="464087794">
      <w:bodyDiv w:val="1"/>
      <w:marLeft w:val="0"/>
      <w:marRight w:val="0"/>
      <w:marTop w:val="0"/>
      <w:marBottom w:val="0"/>
      <w:divBdr>
        <w:top w:val="none" w:sz="0" w:space="0" w:color="auto"/>
        <w:left w:val="none" w:sz="0" w:space="0" w:color="auto"/>
        <w:bottom w:val="none" w:sz="0" w:space="0" w:color="auto"/>
        <w:right w:val="none" w:sz="0" w:space="0" w:color="auto"/>
      </w:divBdr>
    </w:div>
    <w:div w:id="474951176">
      <w:bodyDiv w:val="1"/>
      <w:marLeft w:val="0"/>
      <w:marRight w:val="0"/>
      <w:marTop w:val="0"/>
      <w:marBottom w:val="0"/>
      <w:divBdr>
        <w:top w:val="none" w:sz="0" w:space="0" w:color="auto"/>
        <w:left w:val="none" w:sz="0" w:space="0" w:color="auto"/>
        <w:bottom w:val="none" w:sz="0" w:space="0" w:color="auto"/>
        <w:right w:val="none" w:sz="0" w:space="0" w:color="auto"/>
      </w:divBdr>
    </w:div>
    <w:div w:id="487676984">
      <w:bodyDiv w:val="1"/>
      <w:marLeft w:val="0"/>
      <w:marRight w:val="0"/>
      <w:marTop w:val="0"/>
      <w:marBottom w:val="0"/>
      <w:divBdr>
        <w:top w:val="none" w:sz="0" w:space="0" w:color="auto"/>
        <w:left w:val="none" w:sz="0" w:space="0" w:color="auto"/>
        <w:bottom w:val="none" w:sz="0" w:space="0" w:color="auto"/>
        <w:right w:val="none" w:sz="0" w:space="0" w:color="auto"/>
      </w:divBdr>
    </w:div>
    <w:div w:id="525338015">
      <w:bodyDiv w:val="1"/>
      <w:marLeft w:val="0"/>
      <w:marRight w:val="0"/>
      <w:marTop w:val="0"/>
      <w:marBottom w:val="0"/>
      <w:divBdr>
        <w:top w:val="none" w:sz="0" w:space="0" w:color="auto"/>
        <w:left w:val="none" w:sz="0" w:space="0" w:color="auto"/>
        <w:bottom w:val="none" w:sz="0" w:space="0" w:color="auto"/>
        <w:right w:val="none" w:sz="0" w:space="0" w:color="auto"/>
      </w:divBdr>
    </w:div>
    <w:div w:id="576749114">
      <w:bodyDiv w:val="1"/>
      <w:marLeft w:val="0"/>
      <w:marRight w:val="0"/>
      <w:marTop w:val="0"/>
      <w:marBottom w:val="0"/>
      <w:divBdr>
        <w:top w:val="none" w:sz="0" w:space="0" w:color="auto"/>
        <w:left w:val="none" w:sz="0" w:space="0" w:color="auto"/>
        <w:bottom w:val="none" w:sz="0" w:space="0" w:color="auto"/>
        <w:right w:val="none" w:sz="0" w:space="0" w:color="auto"/>
      </w:divBdr>
    </w:div>
    <w:div w:id="608514044">
      <w:bodyDiv w:val="1"/>
      <w:marLeft w:val="0"/>
      <w:marRight w:val="0"/>
      <w:marTop w:val="0"/>
      <w:marBottom w:val="0"/>
      <w:divBdr>
        <w:top w:val="none" w:sz="0" w:space="0" w:color="auto"/>
        <w:left w:val="none" w:sz="0" w:space="0" w:color="auto"/>
        <w:bottom w:val="none" w:sz="0" w:space="0" w:color="auto"/>
        <w:right w:val="none" w:sz="0" w:space="0" w:color="auto"/>
      </w:divBdr>
    </w:div>
    <w:div w:id="616254214">
      <w:bodyDiv w:val="1"/>
      <w:marLeft w:val="0"/>
      <w:marRight w:val="0"/>
      <w:marTop w:val="0"/>
      <w:marBottom w:val="0"/>
      <w:divBdr>
        <w:top w:val="none" w:sz="0" w:space="0" w:color="auto"/>
        <w:left w:val="none" w:sz="0" w:space="0" w:color="auto"/>
        <w:bottom w:val="none" w:sz="0" w:space="0" w:color="auto"/>
        <w:right w:val="none" w:sz="0" w:space="0" w:color="auto"/>
      </w:divBdr>
    </w:div>
    <w:div w:id="630357606">
      <w:bodyDiv w:val="1"/>
      <w:marLeft w:val="0"/>
      <w:marRight w:val="0"/>
      <w:marTop w:val="0"/>
      <w:marBottom w:val="0"/>
      <w:divBdr>
        <w:top w:val="none" w:sz="0" w:space="0" w:color="auto"/>
        <w:left w:val="none" w:sz="0" w:space="0" w:color="auto"/>
        <w:bottom w:val="none" w:sz="0" w:space="0" w:color="auto"/>
        <w:right w:val="none" w:sz="0" w:space="0" w:color="auto"/>
      </w:divBdr>
    </w:div>
    <w:div w:id="644313783">
      <w:bodyDiv w:val="1"/>
      <w:marLeft w:val="0"/>
      <w:marRight w:val="0"/>
      <w:marTop w:val="0"/>
      <w:marBottom w:val="0"/>
      <w:divBdr>
        <w:top w:val="none" w:sz="0" w:space="0" w:color="auto"/>
        <w:left w:val="none" w:sz="0" w:space="0" w:color="auto"/>
        <w:bottom w:val="none" w:sz="0" w:space="0" w:color="auto"/>
        <w:right w:val="none" w:sz="0" w:space="0" w:color="auto"/>
      </w:divBdr>
    </w:div>
    <w:div w:id="679897151">
      <w:bodyDiv w:val="1"/>
      <w:marLeft w:val="0"/>
      <w:marRight w:val="0"/>
      <w:marTop w:val="0"/>
      <w:marBottom w:val="0"/>
      <w:divBdr>
        <w:top w:val="none" w:sz="0" w:space="0" w:color="auto"/>
        <w:left w:val="none" w:sz="0" w:space="0" w:color="auto"/>
        <w:bottom w:val="none" w:sz="0" w:space="0" w:color="auto"/>
        <w:right w:val="none" w:sz="0" w:space="0" w:color="auto"/>
      </w:divBdr>
    </w:div>
    <w:div w:id="827482794">
      <w:bodyDiv w:val="1"/>
      <w:marLeft w:val="0"/>
      <w:marRight w:val="0"/>
      <w:marTop w:val="0"/>
      <w:marBottom w:val="0"/>
      <w:divBdr>
        <w:top w:val="none" w:sz="0" w:space="0" w:color="auto"/>
        <w:left w:val="none" w:sz="0" w:space="0" w:color="auto"/>
        <w:bottom w:val="none" w:sz="0" w:space="0" w:color="auto"/>
        <w:right w:val="none" w:sz="0" w:space="0" w:color="auto"/>
      </w:divBdr>
    </w:div>
    <w:div w:id="850531450">
      <w:bodyDiv w:val="1"/>
      <w:marLeft w:val="0"/>
      <w:marRight w:val="0"/>
      <w:marTop w:val="0"/>
      <w:marBottom w:val="0"/>
      <w:divBdr>
        <w:top w:val="none" w:sz="0" w:space="0" w:color="auto"/>
        <w:left w:val="none" w:sz="0" w:space="0" w:color="auto"/>
        <w:bottom w:val="none" w:sz="0" w:space="0" w:color="auto"/>
        <w:right w:val="none" w:sz="0" w:space="0" w:color="auto"/>
      </w:divBdr>
    </w:div>
    <w:div w:id="858008185">
      <w:bodyDiv w:val="1"/>
      <w:marLeft w:val="0"/>
      <w:marRight w:val="0"/>
      <w:marTop w:val="0"/>
      <w:marBottom w:val="0"/>
      <w:divBdr>
        <w:top w:val="none" w:sz="0" w:space="0" w:color="auto"/>
        <w:left w:val="none" w:sz="0" w:space="0" w:color="auto"/>
        <w:bottom w:val="none" w:sz="0" w:space="0" w:color="auto"/>
        <w:right w:val="none" w:sz="0" w:space="0" w:color="auto"/>
      </w:divBdr>
    </w:div>
    <w:div w:id="894315002">
      <w:bodyDiv w:val="1"/>
      <w:marLeft w:val="0"/>
      <w:marRight w:val="0"/>
      <w:marTop w:val="0"/>
      <w:marBottom w:val="0"/>
      <w:divBdr>
        <w:top w:val="none" w:sz="0" w:space="0" w:color="auto"/>
        <w:left w:val="none" w:sz="0" w:space="0" w:color="auto"/>
        <w:bottom w:val="none" w:sz="0" w:space="0" w:color="auto"/>
        <w:right w:val="none" w:sz="0" w:space="0" w:color="auto"/>
      </w:divBdr>
    </w:div>
    <w:div w:id="944189057">
      <w:bodyDiv w:val="1"/>
      <w:marLeft w:val="0"/>
      <w:marRight w:val="0"/>
      <w:marTop w:val="0"/>
      <w:marBottom w:val="0"/>
      <w:divBdr>
        <w:top w:val="none" w:sz="0" w:space="0" w:color="auto"/>
        <w:left w:val="none" w:sz="0" w:space="0" w:color="auto"/>
        <w:bottom w:val="none" w:sz="0" w:space="0" w:color="auto"/>
        <w:right w:val="none" w:sz="0" w:space="0" w:color="auto"/>
      </w:divBdr>
    </w:div>
    <w:div w:id="953558431">
      <w:bodyDiv w:val="1"/>
      <w:marLeft w:val="0"/>
      <w:marRight w:val="0"/>
      <w:marTop w:val="0"/>
      <w:marBottom w:val="0"/>
      <w:divBdr>
        <w:top w:val="none" w:sz="0" w:space="0" w:color="auto"/>
        <w:left w:val="none" w:sz="0" w:space="0" w:color="auto"/>
        <w:bottom w:val="none" w:sz="0" w:space="0" w:color="auto"/>
        <w:right w:val="none" w:sz="0" w:space="0" w:color="auto"/>
      </w:divBdr>
    </w:div>
    <w:div w:id="985865321">
      <w:bodyDiv w:val="1"/>
      <w:marLeft w:val="0"/>
      <w:marRight w:val="0"/>
      <w:marTop w:val="0"/>
      <w:marBottom w:val="0"/>
      <w:divBdr>
        <w:top w:val="none" w:sz="0" w:space="0" w:color="auto"/>
        <w:left w:val="none" w:sz="0" w:space="0" w:color="auto"/>
        <w:bottom w:val="none" w:sz="0" w:space="0" w:color="auto"/>
        <w:right w:val="none" w:sz="0" w:space="0" w:color="auto"/>
      </w:divBdr>
    </w:div>
    <w:div w:id="1014575077">
      <w:bodyDiv w:val="1"/>
      <w:marLeft w:val="0"/>
      <w:marRight w:val="0"/>
      <w:marTop w:val="0"/>
      <w:marBottom w:val="0"/>
      <w:divBdr>
        <w:top w:val="none" w:sz="0" w:space="0" w:color="auto"/>
        <w:left w:val="none" w:sz="0" w:space="0" w:color="auto"/>
        <w:bottom w:val="none" w:sz="0" w:space="0" w:color="auto"/>
        <w:right w:val="none" w:sz="0" w:space="0" w:color="auto"/>
      </w:divBdr>
    </w:div>
    <w:div w:id="1230115219">
      <w:bodyDiv w:val="1"/>
      <w:marLeft w:val="0"/>
      <w:marRight w:val="0"/>
      <w:marTop w:val="0"/>
      <w:marBottom w:val="0"/>
      <w:divBdr>
        <w:top w:val="none" w:sz="0" w:space="0" w:color="auto"/>
        <w:left w:val="none" w:sz="0" w:space="0" w:color="auto"/>
        <w:bottom w:val="none" w:sz="0" w:space="0" w:color="auto"/>
        <w:right w:val="none" w:sz="0" w:space="0" w:color="auto"/>
      </w:divBdr>
    </w:div>
    <w:div w:id="1256784519">
      <w:bodyDiv w:val="1"/>
      <w:marLeft w:val="0"/>
      <w:marRight w:val="0"/>
      <w:marTop w:val="0"/>
      <w:marBottom w:val="0"/>
      <w:divBdr>
        <w:top w:val="none" w:sz="0" w:space="0" w:color="auto"/>
        <w:left w:val="none" w:sz="0" w:space="0" w:color="auto"/>
        <w:bottom w:val="none" w:sz="0" w:space="0" w:color="auto"/>
        <w:right w:val="none" w:sz="0" w:space="0" w:color="auto"/>
      </w:divBdr>
    </w:div>
    <w:div w:id="1304698509">
      <w:bodyDiv w:val="1"/>
      <w:marLeft w:val="0"/>
      <w:marRight w:val="0"/>
      <w:marTop w:val="0"/>
      <w:marBottom w:val="0"/>
      <w:divBdr>
        <w:top w:val="none" w:sz="0" w:space="0" w:color="auto"/>
        <w:left w:val="none" w:sz="0" w:space="0" w:color="auto"/>
        <w:bottom w:val="none" w:sz="0" w:space="0" w:color="auto"/>
        <w:right w:val="none" w:sz="0" w:space="0" w:color="auto"/>
      </w:divBdr>
    </w:div>
    <w:div w:id="1326736790">
      <w:bodyDiv w:val="1"/>
      <w:marLeft w:val="0"/>
      <w:marRight w:val="0"/>
      <w:marTop w:val="0"/>
      <w:marBottom w:val="0"/>
      <w:divBdr>
        <w:top w:val="none" w:sz="0" w:space="0" w:color="auto"/>
        <w:left w:val="none" w:sz="0" w:space="0" w:color="auto"/>
        <w:bottom w:val="none" w:sz="0" w:space="0" w:color="auto"/>
        <w:right w:val="none" w:sz="0" w:space="0" w:color="auto"/>
      </w:divBdr>
    </w:div>
    <w:div w:id="1377505015">
      <w:bodyDiv w:val="1"/>
      <w:marLeft w:val="0"/>
      <w:marRight w:val="0"/>
      <w:marTop w:val="0"/>
      <w:marBottom w:val="0"/>
      <w:divBdr>
        <w:top w:val="none" w:sz="0" w:space="0" w:color="auto"/>
        <w:left w:val="none" w:sz="0" w:space="0" w:color="auto"/>
        <w:bottom w:val="none" w:sz="0" w:space="0" w:color="auto"/>
        <w:right w:val="none" w:sz="0" w:space="0" w:color="auto"/>
      </w:divBdr>
    </w:div>
    <w:div w:id="1457136972">
      <w:bodyDiv w:val="1"/>
      <w:marLeft w:val="0"/>
      <w:marRight w:val="0"/>
      <w:marTop w:val="0"/>
      <w:marBottom w:val="0"/>
      <w:divBdr>
        <w:top w:val="none" w:sz="0" w:space="0" w:color="auto"/>
        <w:left w:val="none" w:sz="0" w:space="0" w:color="auto"/>
        <w:bottom w:val="none" w:sz="0" w:space="0" w:color="auto"/>
        <w:right w:val="none" w:sz="0" w:space="0" w:color="auto"/>
      </w:divBdr>
    </w:div>
    <w:div w:id="1476920719">
      <w:bodyDiv w:val="1"/>
      <w:marLeft w:val="0"/>
      <w:marRight w:val="0"/>
      <w:marTop w:val="0"/>
      <w:marBottom w:val="0"/>
      <w:divBdr>
        <w:top w:val="none" w:sz="0" w:space="0" w:color="auto"/>
        <w:left w:val="none" w:sz="0" w:space="0" w:color="auto"/>
        <w:bottom w:val="none" w:sz="0" w:space="0" w:color="auto"/>
        <w:right w:val="none" w:sz="0" w:space="0" w:color="auto"/>
      </w:divBdr>
    </w:div>
    <w:div w:id="1538665725">
      <w:bodyDiv w:val="1"/>
      <w:marLeft w:val="0"/>
      <w:marRight w:val="0"/>
      <w:marTop w:val="0"/>
      <w:marBottom w:val="0"/>
      <w:divBdr>
        <w:top w:val="none" w:sz="0" w:space="0" w:color="auto"/>
        <w:left w:val="none" w:sz="0" w:space="0" w:color="auto"/>
        <w:bottom w:val="none" w:sz="0" w:space="0" w:color="auto"/>
        <w:right w:val="none" w:sz="0" w:space="0" w:color="auto"/>
      </w:divBdr>
    </w:div>
    <w:div w:id="1539663533">
      <w:bodyDiv w:val="1"/>
      <w:marLeft w:val="0"/>
      <w:marRight w:val="0"/>
      <w:marTop w:val="0"/>
      <w:marBottom w:val="0"/>
      <w:divBdr>
        <w:top w:val="none" w:sz="0" w:space="0" w:color="auto"/>
        <w:left w:val="none" w:sz="0" w:space="0" w:color="auto"/>
        <w:bottom w:val="none" w:sz="0" w:space="0" w:color="auto"/>
        <w:right w:val="none" w:sz="0" w:space="0" w:color="auto"/>
      </w:divBdr>
    </w:div>
    <w:div w:id="1544636890">
      <w:bodyDiv w:val="1"/>
      <w:marLeft w:val="0"/>
      <w:marRight w:val="0"/>
      <w:marTop w:val="0"/>
      <w:marBottom w:val="0"/>
      <w:divBdr>
        <w:top w:val="none" w:sz="0" w:space="0" w:color="auto"/>
        <w:left w:val="none" w:sz="0" w:space="0" w:color="auto"/>
        <w:bottom w:val="none" w:sz="0" w:space="0" w:color="auto"/>
        <w:right w:val="none" w:sz="0" w:space="0" w:color="auto"/>
      </w:divBdr>
    </w:div>
    <w:div w:id="1551065532">
      <w:bodyDiv w:val="1"/>
      <w:marLeft w:val="0"/>
      <w:marRight w:val="0"/>
      <w:marTop w:val="0"/>
      <w:marBottom w:val="0"/>
      <w:divBdr>
        <w:top w:val="none" w:sz="0" w:space="0" w:color="auto"/>
        <w:left w:val="none" w:sz="0" w:space="0" w:color="auto"/>
        <w:bottom w:val="none" w:sz="0" w:space="0" w:color="auto"/>
        <w:right w:val="none" w:sz="0" w:space="0" w:color="auto"/>
      </w:divBdr>
    </w:div>
    <w:div w:id="1554849715">
      <w:bodyDiv w:val="1"/>
      <w:marLeft w:val="0"/>
      <w:marRight w:val="0"/>
      <w:marTop w:val="0"/>
      <w:marBottom w:val="0"/>
      <w:divBdr>
        <w:top w:val="none" w:sz="0" w:space="0" w:color="auto"/>
        <w:left w:val="none" w:sz="0" w:space="0" w:color="auto"/>
        <w:bottom w:val="none" w:sz="0" w:space="0" w:color="auto"/>
        <w:right w:val="none" w:sz="0" w:space="0" w:color="auto"/>
      </w:divBdr>
    </w:div>
    <w:div w:id="1624068540">
      <w:bodyDiv w:val="1"/>
      <w:marLeft w:val="0"/>
      <w:marRight w:val="0"/>
      <w:marTop w:val="0"/>
      <w:marBottom w:val="0"/>
      <w:divBdr>
        <w:top w:val="none" w:sz="0" w:space="0" w:color="auto"/>
        <w:left w:val="none" w:sz="0" w:space="0" w:color="auto"/>
        <w:bottom w:val="none" w:sz="0" w:space="0" w:color="auto"/>
        <w:right w:val="none" w:sz="0" w:space="0" w:color="auto"/>
      </w:divBdr>
    </w:div>
    <w:div w:id="1726373346">
      <w:bodyDiv w:val="1"/>
      <w:marLeft w:val="0"/>
      <w:marRight w:val="0"/>
      <w:marTop w:val="0"/>
      <w:marBottom w:val="0"/>
      <w:divBdr>
        <w:top w:val="none" w:sz="0" w:space="0" w:color="auto"/>
        <w:left w:val="none" w:sz="0" w:space="0" w:color="auto"/>
        <w:bottom w:val="none" w:sz="0" w:space="0" w:color="auto"/>
        <w:right w:val="none" w:sz="0" w:space="0" w:color="auto"/>
      </w:divBdr>
    </w:div>
    <w:div w:id="2046053010">
      <w:bodyDiv w:val="1"/>
      <w:marLeft w:val="0"/>
      <w:marRight w:val="0"/>
      <w:marTop w:val="0"/>
      <w:marBottom w:val="0"/>
      <w:divBdr>
        <w:top w:val="none" w:sz="0" w:space="0" w:color="auto"/>
        <w:left w:val="none" w:sz="0" w:space="0" w:color="auto"/>
        <w:bottom w:val="none" w:sz="0" w:space="0" w:color="auto"/>
        <w:right w:val="none" w:sz="0" w:space="0" w:color="auto"/>
      </w:divBdr>
    </w:div>
    <w:div w:id="207362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DeZ07</b:Tag>
    <b:SourceType>Report</b:SourceType>
    <b:Guid>{90A31833-6733-4AD9-BB55-6DEA9A2D6B22}</b:Guid>
    <b:Author>
      <b:Author>
        <b:NameList>
          <b:Person>
            <b:Last>De Zubiría Samper</b:Last>
            <b:First>Miguel</b:First>
          </b:Person>
        </b:NameList>
      </b:Author>
    </b:Author>
    <b:Title>La afectividad humana. Sus remotos origenes. Sus instrumentos y operaciones.</b:Title>
    <b:Year>2007</b:Year>
    <b:Publisher>Fundación internacional de pedagogia conceptual Alberto Merani.</b:Publisher>
    <b:City>Bogotá.</b:City>
    <b:RefOrder>13</b:RefOrder>
  </b:Source>
  <b:Source>
    <b:Tag>Día</b:Tag>
    <b:SourceType>DocumentFromInternetSite</b:SourceType>
    <b:Guid>{EA7877E7-FC3D-43BC-A619-E085097BBC59}</b:Guid>
    <b:Author>
      <b:Author>
        <b:NameList>
          <b:Person>
            <b:Last>Díaz Barriga</b:Last>
            <b:First>Ángel.</b:First>
          </b:Person>
        </b:NameList>
      </b:Author>
    </b:Author>
    <b:Title>Diseño Curricular por competencias. Apertura de temas que significan un regreso a los viejos problemas de la educación</b:Title>
    <b:Year>2009</b:Year>
    <b:InternetSiteTitle>Comie.org.mx</b:InternetSiteTitle>
    <b:Month>Septiembre</b:Month>
    <b:Day>21 al 25</b:Day>
    <b:URL>http://www.comie.org.mx</b:URL>
    <b:RefOrder>14</b:RefOrder>
  </b:Source>
  <b:Source>
    <b:Tag>Tyn01</b:Tag>
    <b:SourceType>Book</b:SourceType>
    <b:Guid>{6946459B-20FC-455B-9A49-6EBE3262ECE4}</b:Guid>
    <b:Author>
      <b:Author>
        <b:NameList>
          <b:Person>
            <b:Last>Tynjala P.</b:Last>
            <b:First>Mason</b:First>
            <b:Middle>L., &amp; Lonka k.</b:Middle>
          </b:Person>
        </b:NameList>
      </b:Author>
    </b:Author>
    <b:Title>Writing as a Learning Too</b:Title>
    <b:Year>2001</b:Year>
    <b:City>Amsterdam</b:City>
    <b:Publisher>University of Amsterdam.</b:Publisher>
    <b:RefOrder>3</b:RefOrder>
  </b:Source>
  <b:Source>
    <b:Tag>Cam07</b:Tag>
    <b:SourceType>Book</b:SourceType>
    <b:Guid>{E774F2A8-93B1-4DB6-8A4E-B199B11195C0}</b:Guid>
    <b:Author>
      <b:Author>
        <b:NameList>
          <b:Person>
            <b:Last>Camps</b:Last>
            <b:First>A.,</b:First>
            <b:Middle>Guasch, O., Millan, M., &amp; Rivas, T.</b:Middle>
          </b:Person>
        </b:NameList>
      </b:Author>
    </b:Author>
    <b:Title>El escrito en la oralidad. El texto intentado.</b:Title>
    <b:Year>2007</b:Year>
    <b:City>Madrid</b:City>
    <b:Publisher>Archivos de ciencias de la educación</b:Publisher>
    <b:BookTitle>Archivos de ciencias de la educación.</b:BookTitle>
    <b:RefOrder>15</b:RefOrder>
  </b:Source>
  <b:Source>
    <b:Tag>Peñ08</b:Tag>
    <b:SourceType>Book</b:SourceType>
    <b:Guid>{6AD6483E-C242-413F-8D9A-8F3E3684940D}</b:Guid>
    <b:Author>
      <b:Author>
        <b:NameList>
          <b:Person>
            <b:Last>Peña</b:Last>
            <b:First>Luís</b:First>
          </b:Person>
        </b:NameList>
      </b:Author>
    </b:Author>
    <b:Title>La competencia oral y escrita en la educación superior</b:Title>
    <b:Year>2008</b:Year>
    <b:City>Bogotá</b:City>
    <b:Publisher>Mimeo</b:Publisher>
    <b:RefOrder>16</b:RefOrder>
  </b:Source>
  <b:Source>
    <b:Tag>Pol11</b:Tag>
    <b:SourceType>JournalArticle</b:SourceType>
    <b:Guid>{355B5709-E7BC-4E01-958E-968B056FA19A}</b:Guid>
    <b:Title>La oralidad y su función</b:Title>
    <b:Year>2011</b:Year>
    <b:Author>
      <b:Author>
        <b:NameList>
          <b:Person>
            <b:Last>Polo Figueroa</b:Last>
            <b:First>Nicolás</b:First>
          </b:Person>
        </b:NameList>
      </b:Author>
    </b:Author>
    <b:JournalName>Verbum</b:JournalName>
    <b:Pages>45-55</b:Pages>
    <b:RefOrder>17</b:RefOrder>
  </b:Source>
  <b:Source>
    <b:Tag>Pol80</b:Tag>
    <b:SourceType>Book</b:SourceType>
    <b:Guid>{D75F1121-C605-4EC2-8935-BFD7F573EEDA}</b:Guid>
    <b:Author>
      <b:Author>
        <b:NameList>
          <b:Person>
            <b:Last>Polo Figueroa</b:Last>
            <b:First>Nicolás</b:First>
          </b:Person>
        </b:NameList>
      </b:Author>
    </b:Author>
    <b:Title>Elementos de Língüística generativa</b:Title>
    <b:Year>1980</b:Year>
    <b:City>Bogotá</b:City>
    <b:Publisher>Universidad Santo Tomás. </b:Publisher>
    <b:RefOrder>6</b:RefOrder>
  </b:Source>
  <b:Source>
    <b:Tag>Ols98</b:Tag>
    <b:SourceType>BookSection</b:SourceType>
    <b:Guid>{7C7C349B-7ED3-49FE-823A-FD2876FB3BD5}</b:Guid>
    <b:Author>
      <b:Author>
        <b:NameList>
          <b:Person>
            <b:Last>Olson</b:Last>
            <b:First>David</b:First>
          </b:Person>
        </b:NameList>
      </b:Author>
      <b:BookAuthor>
        <b:NameList>
          <b:Person>
            <b:Last>Torrance</b:Last>
            <b:First>Nancy</b:First>
            <b:Middle>(comp)</b:Middle>
          </b:Person>
        </b:NameList>
      </b:BookAuthor>
    </b:Author>
    <b:Title>La cultura escrita como actividad meta-lingüística</b:Title>
    <b:Year>1998</b:Year>
    <b:City>Barcelona</b:City>
    <b:Publisher>Gedisa- Editorial</b:Publisher>
    <b:BookTitle>Cultura escrita y Oralidad</b:BookTitle>
    <b:Pages>16-42</b:Pages>
    <b:RefOrder>7</b:RefOrder>
  </b:Source>
  <b:Source>
    <b:Tag>Jak77</b:Tag>
    <b:SourceType>Book</b:SourceType>
    <b:Guid>{782FED0A-C289-408A-A663-C3329DA01E51}</b:Guid>
    <b:Author>
      <b:Author>
        <b:NameList>
          <b:Person>
            <b:Last>Jakobson</b:Last>
            <b:First>Roman</b:First>
          </b:Person>
        </b:NameList>
      </b:Author>
    </b:Author>
    <b:Title>Lingüística y poetica. Ensayos de lingüística general</b:Title>
    <b:Year>1977</b:Year>
    <b:City>Barcelona</b:City>
    <b:Publisher>Seix Barral</b:Publisher>
    <b:RefOrder>18</b:RefOrder>
  </b:Source>
  <b:Source>
    <b:Tag>Pol12</b:Tag>
    <b:SourceType>Book</b:SourceType>
    <b:Guid>{A922E1AD-045D-4276-BDED-C38B567FB56A}</b:Guid>
    <b:Author>
      <b:Author>
        <b:NameList>
          <b:Person>
            <b:Last>Polo</b:Last>
            <b:First>Nicolás</b:First>
          </b:Person>
          <b:Person>
            <b:Last>Bustamante</b:Last>
            <b:First>Alba</b:First>
          </b:Person>
          <b:Person>
            <b:Last>Avendaño</b:Last>
            <b:First>Alfredo</b:First>
          </b:Person>
        </b:NameList>
      </b:Author>
    </b:Author>
    <b:Title>Fundamentos Teóricos y Pedagógicos para la Escritura. Una aporoximación al diagnóstico</b:Title>
    <b:Year>2012</b:Year>
    <b:City>Santa Marta</b:City>
    <b:Publisher>Dike</b:Publisher>
    <b:RefOrder>1</b:RefOrder>
  </b:Source>
  <b:Source>
    <b:Tag>Mar971</b:Tag>
    <b:SourceType>Book</b:SourceType>
    <b:Guid>{05E20FF5-B115-4220-A165-2E8DB94FBB8F}</b:Guid>
    <b:Author>
      <b:Author>
        <b:NameList>
          <b:Person>
            <b:Last>Martinez</b:Last>
            <b:First>María</b:First>
            <b:Middle>C.</b:Middle>
          </b:Person>
        </b:NameList>
      </b:Author>
    </b:Author>
    <b:Title>análisis del discurso</b:Title>
    <b:Year>1997</b:Year>
    <b:City>Cali</b:City>
    <b:Publisher>Facultad de Humanidades.</b:Publisher>
    <b:RefOrder>8</b:RefOrder>
  </b:Source>
  <b:Source>
    <b:Tag>Pol14</b:Tag>
    <b:SourceType>Book</b:SourceType>
    <b:Guid>{2EFB8A1F-8F45-4CE4-8561-2993B30D367A}</b:Guid>
    <b:Author>
      <b:Author>
        <b:NameList>
          <b:Person>
            <b:Last>Polo Figueroa</b:Last>
            <b:First>Nicolás</b:First>
          </b:Person>
        </b:NameList>
      </b:Author>
    </b:Author>
    <b:Title>Normas y convenciones para la escritura de textos académicos.</b:Title>
    <b:Year>2014</b:Year>
    <b:City>Santa Marta</b:City>
    <b:Publisher>Universidad Sergio Arboleda</b:Publisher>
    <b:RefOrder>10</b:RefOrder>
  </b:Source>
  <b:Source>
    <b:Tag>Baj82</b:Tag>
    <b:SourceType>Book</b:SourceType>
    <b:Guid>{46575910-EB79-4808-AE24-4201BECF95B4}</b:Guid>
    <b:Author>
      <b:Author>
        <b:NameList>
          <b:Person>
            <b:Last>Bajtin</b:Last>
            <b:First>M</b:First>
          </b:Person>
        </b:NameList>
      </b:Author>
    </b:Author>
    <b:Title>"LOs Generos" la estética del valor de la palbra</b:Title>
    <b:Year>1982</b:Year>
    <b:City>México</b:City>
    <b:Publisher>Editorial Siglo XXI</b:Publisher>
    <b:RefOrder>19</b:RefOrder>
  </b:Source>
  <b:Source>
    <b:Tag>Bru91</b:Tag>
    <b:SourceType>Book</b:SourceType>
    <b:Guid>{E14AC9C6-194C-4003-A583-0640D49EC73E}</b:Guid>
    <b:Author>
      <b:Author>
        <b:NameList>
          <b:Person>
            <b:Last>Bruner</b:Last>
            <b:First>J</b:First>
          </b:Person>
        </b:NameList>
      </b:Author>
    </b:Author>
    <b:Title>Actos de significado</b:Title>
    <b:Year>1991</b:Year>
    <b:City>Madrid</b:City>
    <b:Publisher>Alianza Editores.</b:Publisher>
    <b:RefOrder>20</b:RefOrder>
  </b:Source>
  <b:Source>
    <b:Tag>Jon09</b:Tag>
    <b:SourceType>InternetSite</b:SourceType>
    <b:Guid>{AF13FF2E-CD31-479D-90A1-F5401B2B1ABE}</b:Guid>
    <b:Title>La competencia como organizadora de los programas de formación: hacia un desempeño competente</b:Title>
    <b:Year>2009</b:Year>
    <b:Author>
      <b:Author>
        <b:NameList>
          <b:Person>
            <b:Last>Jonnaert</b:Last>
            <b:First>Philippe</b:First>
          </b:Person>
          <b:Person>
            <b:Last>Barrette</b:Last>
            <b:First>Johanne</b:First>
          </b:Person>
          <b:Person>
            <b:Last>Masciotra</b:Last>
            <b:First>Domenico</b:First>
          </b:Person>
          <b:Person>
            <b:Last>Yaya</b:Last>
            <b:First>Mane.</b:First>
          </b:Person>
        </b:NameList>
      </b:Author>
    </b:Author>
    <b:InternetSiteTitle>ORE. UQAM. Obseervatorio de reformas educativas. ORE Universidad de Québec en Montreal</b:InternetSiteTitle>
    <b:URL>http//www.cyberdidac.uqam.ca/accueil.aspx</b:URL>
    <b:RefOrder>5</b:RefOrder>
  </b:Source>
  <b:Source>
    <b:Tag>Vyg87</b:Tag>
    <b:SourceType>Book</b:SourceType>
    <b:Guid>{CCED8AAE-0D86-4651-91C4-AC5C47F92A01}</b:Guid>
    <b:Author>
      <b:Author>
        <b:NameList>
          <b:Person>
            <b:Last>Vygotsky</b:Last>
            <b:First>I.</b:First>
          </b:Person>
        </b:NameList>
      </b:Author>
    </b:Author>
    <b:Title>Problems of General Psycology: The Collected Works ofL.S.</b:Title>
    <b:Year>1987</b:Year>
    <b:City>New York</b:City>
    <b:Publisher>Plenum Press</b:Publisher>
    <b:RefOrder>21</b:RefOrder>
  </b:Source>
  <b:Source>
    <b:Tag>Per12</b:Tag>
    <b:SourceType>Book</b:SourceType>
    <b:Guid>{3A5F2850-B69A-4EB2-BC31-217097C7F74E}</b:Guid>
    <b:Author>
      <b:Author>
        <b:NameList>
          <b:Person>
            <b:Last>Perrenoud</b:Last>
            <b:First>Philippe</b:First>
          </b:Person>
        </b:NameList>
      </b:Author>
    </b:Author>
    <b:Title>Cuando la escuela pretende preparar para la vida. ¿Desarrollar competencias o enseñar otros saberes?</b:Title>
    <b:Year>2012</b:Year>
    <b:City>Bogotá</b:City>
    <b:Publisher>Graó: Editorial Magisterio</b:Publisher>
    <b:RefOrder>4</b:RefOrder>
  </b:Source>
  <b:Source>
    <b:Tag>Jak13</b:Tag>
    <b:SourceType>Book</b:SourceType>
    <b:Guid>{213EE887-1A9A-43D0-8AD7-978B72934708}</b:Guid>
    <b:Author>
      <b:Author>
        <b:NameList>
          <b:Person>
            <b:Last>Jakku- Sihvonen</b:Last>
            <b:First>Ritva</b:First>
          </b:Person>
          <b:Person>
            <b:Last>Niemi</b:Last>
            <b:First>Hannele</b:First>
          </b:Person>
        </b:NameList>
      </b:Author>
    </b:Author>
    <b:Title>Aprender de Finlandia. La apuesta por un profesorado investigador.</b:Title>
    <b:Year>2013</b:Year>
    <b:City>Bogotá D.C. cOLOMBIA</b:City>
    <b:Publisher> Magisterio- Colección Mesa redonda.</b:Publisher>
    <b:RefOrder>2</b:RefOrder>
  </b:Source>
  <b:Source>
    <b:Tag>Pér13</b:Tag>
    <b:SourceType>Book</b:SourceType>
    <b:Guid>{47C5AF7E-688F-42D8-B111-267922FEADF9}</b:Guid>
    <b:Title>¿Para qué se lee y se escribe en la universidad colombiana? Un aporte a la consolidación de la cultura académica del país</b:Title>
    <b:Year>2013</b:Year>
    <b:City>Bogotá</b:City>
    <b:Publisher>Departamento Administrativo de Ciencia,Tecnología, e innovación COLCIENCIAS.</b:Publisher>
    <b:Author>
      <b:Author>
        <b:NameList>
          <b:Person>
            <b:Last>Pérez Abril</b:Last>
            <b:First>Mauricio</b:First>
          </b:Person>
          <b:Person>
            <b:Last>Rincón</b:Last>
            <b:First>Gloria</b:First>
          </b:Person>
        </b:NameList>
      </b:Author>
    </b:Author>
    <b:RefOrder>22</b:RefOrder>
  </b:Source>
  <b:Source>
    <b:Tag>Dol951</b:Tag>
    <b:SourceType>JournalArticle</b:SourceType>
    <b:Guid>{A7C22465-DA69-4101-9E02-F3A74E32E61F}</b:Guid>
    <b:Author>
      <b:Author>
        <b:NameList>
          <b:Person>
            <b:Last>Dolz</b:Last>
            <b:First>J</b:First>
          </b:Person>
        </b:NameList>
      </b:Author>
    </b:Author>
    <b:Title>Escribir textos argumentativos para mejorar su comprensión.</b:Title>
    <b:Year>1995</b:Year>
    <b:Pages>65-77</b:Pages>
    <b:JournalName> Comunicación, lenguaje y educación</b:JournalName>
    <b:RefOrder>9</b:RefOrder>
  </b:Source>
  <b:Source>
    <b:Tag>Pol13</b:Tag>
    <b:SourceType>Book</b:SourceType>
    <b:Guid>{3FBC12B0-C5E8-489E-94D2-B387E9968524}</b:Guid>
    <b:Author>
      <b:Author>
        <b:NameList>
          <b:Person>
            <b:Last>Polo</b:Last>
            <b:First>Nicolás</b:First>
          </b:Person>
        </b:NameList>
      </b:Author>
    </b:Author>
    <b:Title>Aproximacines a la escritura</b:Title>
    <b:Year>2013</b:Year>
    <b:City>Santa Marta</b:City>
    <b:Publisher>Universidad Sergio Arboleda</b:Publisher>
    <b:RefOrder>23</b:RefOrder>
  </b:Source>
  <b:Source>
    <b:Tag>Pre13</b:Tag>
    <b:SourceType>Book</b:SourceType>
    <b:Guid>{8FF8A59F-F4E6-47FD-8C8D-2F8BAD1E5F57}</b:Guid>
    <b:Author>
      <b:Author>
        <b:NameList>
          <b:Person>
            <b:Last>Prensky</b:Last>
            <b:First>M</b:First>
          </b:Person>
        </b:NameList>
      </b:Author>
    </b:Author>
    <b:Title>Enseñar a nativos digitales</b:Title>
    <b:Year>2013</b:Year>
    <b:City>México</b:City>
    <b:Publisher>S.M</b:Publisher>
    <b:RefOrder>12</b:RefOrder>
  </b:Source>
  <b:Source>
    <b:Tag>Díal2</b:Tag>
    <b:SourceType>JournalArticle</b:SourceType>
    <b:Guid>{F52699FC-6907-4741-AAE2-A21DDE7EE800}</b:Guid>
    <b:Title>Competencias. Tension entre programa político y proyecto educativo</b:Title>
    <b:Year> 2014 </b:Year>
    <b:Author>
      <b:Author>
        <b:NameList>
          <b:Person>
            <b:Last>Díaz-Barriga</b:Last>
            <b:First>Ángel</b:First>
          </b:Person>
        </b:NameList>
      </b:Author>
    </b:Author>
    <b:JournalName>Propuesta Educativa 42</b:JournalName>
    <b:Pages>9-27</b:Pages>
    <b:RefOrder>11</b:RefOrder>
  </b:Source>
  <b:Source>
    <b:Tag>MarcadorDePosición1</b:Tag>
    <b:SourceType>JournalArticle</b:SourceType>
    <b:Guid>{AFCE17CF-3F1F-4AA1-9EE4-6DA8D1B4E5A3}</b:Guid>
    <b:Title>Competencias. Tension entre programa político y proyecto educativo</b:Title>
    <b:Year>Noviembre 2014 -Vol 2</b:Year>
    <b:Author>
      <b:Author>
        <b:NameList>
          <b:Person>
            <b:Last>Díaz-Barriga</b:Last>
            <b:First>Ángel</b:First>
          </b:Person>
        </b:NameList>
      </b:Author>
    </b:Author>
    <b:JournalName>Propuesta Educativa 42</b:JournalName>
    <b:Pages>9-27</b:Pages>
    <b:RefOrder>12</b:RefOrder>
  </b:Source>
</b:Sources>
</file>

<file path=customXml/itemProps1.xml><?xml version="1.0" encoding="utf-8"?>
<ds:datastoreItem xmlns:ds="http://schemas.openxmlformats.org/officeDocument/2006/customXml" ds:itemID="{C0C5AFFC-11A3-48B6-8943-66D4C961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5621</Words>
  <Characters>32042</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 Lucía Bustamante Hernández</dc:creator>
  <cp:lastModifiedBy>Alba Lucía Bustamante Hernández</cp:lastModifiedBy>
  <cp:revision>2</cp:revision>
  <cp:lastPrinted>2015-10-16T20:15:00Z</cp:lastPrinted>
  <dcterms:created xsi:type="dcterms:W3CDTF">2016-09-16T21:50:00Z</dcterms:created>
  <dcterms:modified xsi:type="dcterms:W3CDTF">2016-09-16T21:50:00Z</dcterms:modified>
</cp:coreProperties>
</file>